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A5F1" w14:textId="77777777" w:rsidR="00C32C63" w:rsidRDefault="000B6BC2">
      <w:pPr>
        <w:tabs>
          <w:tab w:val="left" w:pos="5400"/>
        </w:tabs>
        <w:jc w:val="center"/>
        <w:rPr>
          <w:sz w:val="24"/>
          <w:szCs w:val="24"/>
        </w:rPr>
      </w:pPr>
      <w:r>
        <w:rPr>
          <w:sz w:val="24"/>
          <w:szCs w:val="24"/>
        </w:rPr>
        <w:tab/>
        <w:t>Date : 21</w:t>
      </w:r>
      <w:r>
        <w:rPr>
          <w:i/>
          <w:sz w:val="24"/>
          <w:szCs w:val="24"/>
        </w:rPr>
        <w:t>-08-2023</w:t>
      </w:r>
    </w:p>
    <w:p w14:paraId="1040D416" w14:textId="77777777" w:rsidR="00C32C63" w:rsidRDefault="00C32C63">
      <w:pPr>
        <w:tabs>
          <w:tab w:val="left" w:pos="0"/>
          <w:tab w:val="right" w:pos="1980"/>
          <w:tab w:val="left" w:pos="2160"/>
          <w:tab w:val="left" w:pos="4320"/>
        </w:tabs>
        <w:rPr>
          <w:sz w:val="24"/>
          <w:szCs w:val="24"/>
        </w:rPr>
      </w:pPr>
    </w:p>
    <w:p w14:paraId="2215190D" w14:textId="77777777" w:rsidR="00C32C63" w:rsidRDefault="000B6BC2">
      <w:pPr>
        <w:pBdr>
          <w:top w:val="nil"/>
          <w:left w:val="nil"/>
          <w:bottom w:val="nil"/>
          <w:right w:val="nil"/>
          <w:between w:val="nil"/>
        </w:pBdr>
        <w:jc w:val="center"/>
        <w:rPr>
          <w:b/>
          <w:color w:val="000000"/>
          <w:sz w:val="24"/>
          <w:szCs w:val="24"/>
        </w:rPr>
      </w:pPr>
      <w:r>
        <w:rPr>
          <w:b/>
          <w:sz w:val="24"/>
          <w:szCs w:val="24"/>
        </w:rPr>
        <w:t>APPEL D’OFFRE</w:t>
      </w:r>
      <w:r>
        <w:rPr>
          <w:b/>
          <w:color w:val="000000"/>
          <w:sz w:val="24"/>
          <w:szCs w:val="24"/>
        </w:rPr>
        <w:t xml:space="preserve"> </w:t>
      </w:r>
    </w:p>
    <w:p w14:paraId="1E6EBF06" w14:textId="34F70731" w:rsidR="00C32C63" w:rsidRDefault="000B6BC2">
      <w:pPr>
        <w:pBdr>
          <w:top w:val="nil"/>
          <w:left w:val="nil"/>
          <w:bottom w:val="nil"/>
          <w:right w:val="nil"/>
          <w:between w:val="nil"/>
        </w:pBdr>
        <w:jc w:val="center"/>
        <w:rPr>
          <w:b/>
          <w:color w:val="000000"/>
          <w:sz w:val="24"/>
          <w:szCs w:val="24"/>
        </w:rPr>
      </w:pPr>
      <w:r>
        <w:rPr>
          <w:b/>
          <w:color w:val="000000"/>
          <w:sz w:val="24"/>
          <w:szCs w:val="24"/>
        </w:rPr>
        <w:t>RFQ Nº UNFPA/HTI/RFQ/23</w:t>
      </w:r>
      <w:r w:rsidR="003C4ACC">
        <w:rPr>
          <w:b/>
          <w:color w:val="000000"/>
          <w:sz w:val="24"/>
          <w:szCs w:val="24"/>
        </w:rPr>
        <w:t>/03</w:t>
      </w:r>
      <w:r w:rsidR="00756277">
        <w:rPr>
          <w:b/>
          <w:color w:val="000000"/>
          <w:sz w:val="24"/>
          <w:szCs w:val="24"/>
        </w:rPr>
        <w:t>8</w:t>
      </w:r>
    </w:p>
    <w:p w14:paraId="19A2FE9B"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r>
        <w:rPr>
          <w:sz w:val="24"/>
          <w:szCs w:val="24"/>
        </w:rPr>
        <w:t>Madame, Monsieur,</w:t>
      </w:r>
    </w:p>
    <w:p w14:paraId="1D0E4758" w14:textId="77777777" w:rsidR="00C32C63" w:rsidRDefault="000B6BC2">
      <w:pPr>
        <w:spacing w:before="280" w:after="280"/>
        <w:jc w:val="both"/>
        <w:rPr>
          <w:b/>
          <w:sz w:val="24"/>
          <w:szCs w:val="24"/>
        </w:rPr>
      </w:pPr>
      <w:r>
        <w:rPr>
          <w:sz w:val="24"/>
          <w:szCs w:val="24"/>
        </w:rPr>
        <w:t>Le Fonds des Nations Unies pour la Population en Haïti (UNFPA-</w:t>
      </w:r>
      <w:proofErr w:type="spellStart"/>
      <w:r>
        <w:rPr>
          <w:sz w:val="24"/>
          <w:szCs w:val="24"/>
        </w:rPr>
        <w:t>Haiti</w:t>
      </w:r>
      <w:proofErr w:type="spellEnd"/>
      <w:r>
        <w:rPr>
          <w:sz w:val="24"/>
          <w:szCs w:val="24"/>
        </w:rPr>
        <w:t>) en appui aux Facultés du Campus des Sciences de la Santé (FMP/EBM/EO/FSI-ENIP) de l’Université d’Etat d'Haïti(UEH) recherche une firme de consultation nationale (Firme ou /Organisation/Structure de formation/ Académie ou Université) pour réaliser participativement avec le Décanat une analyse des curricula existants en vue de l'intégration des modules pour la prévention et prise en charge des violences faites aux Femmes et aux filles et le renforcement de capacités y relatives.</w:t>
      </w:r>
    </w:p>
    <w:p w14:paraId="47D3B5F0" w14:textId="77777777" w:rsidR="00C32C63" w:rsidRDefault="000B6BC2">
      <w:pPr>
        <w:rPr>
          <w:b/>
          <w:sz w:val="24"/>
          <w:szCs w:val="24"/>
        </w:rPr>
      </w:pPr>
      <w:r>
        <w:rPr>
          <w:b/>
          <w:sz w:val="24"/>
          <w:szCs w:val="24"/>
        </w:rPr>
        <w:t>Contexte</w:t>
      </w:r>
    </w:p>
    <w:p w14:paraId="1FF79028" w14:textId="77777777" w:rsidR="00C32C63" w:rsidRDefault="00C32C63">
      <w:pPr>
        <w:rPr>
          <w:b/>
          <w:sz w:val="24"/>
          <w:szCs w:val="24"/>
        </w:rPr>
      </w:pPr>
    </w:p>
    <w:p w14:paraId="77620B72" w14:textId="77777777" w:rsidR="00C32C63" w:rsidRDefault="000B6BC2">
      <w:pPr>
        <w:rPr>
          <w:sz w:val="24"/>
          <w:szCs w:val="24"/>
        </w:rPr>
      </w:pPr>
      <w:r>
        <w:rPr>
          <w:b/>
          <w:sz w:val="24"/>
          <w:szCs w:val="24"/>
        </w:rPr>
        <w:t>I-. CONTEXTE</w:t>
      </w:r>
    </w:p>
    <w:p w14:paraId="075E081B" w14:textId="77777777" w:rsidR="00853105" w:rsidRPr="00853105" w:rsidRDefault="00853105" w:rsidP="00853105">
      <w:pPr>
        <w:spacing w:before="100" w:beforeAutospacing="1" w:after="100" w:afterAutospacing="1"/>
        <w:rPr>
          <w:sz w:val="24"/>
          <w:szCs w:val="24"/>
        </w:rPr>
      </w:pPr>
      <w:r w:rsidRPr="00853105">
        <w:rPr>
          <w:sz w:val="24"/>
          <w:szCs w:val="24"/>
        </w:rPr>
        <w:t>La Violence Basée sur le Genre (VBG) est un problème de santé publique et de droits humains en Haïti, touchant principalement femmes et filles. Les actions coordonnées pour la prévention et la réponse à la VBG, y compris services médicaux, psychosociaux et juridiques, sont urgentes.</w:t>
      </w:r>
    </w:p>
    <w:p w14:paraId="3D69B8AB" w14:textId="77777777" w:rsidR="00853105" w:rsidRPr="00853105" w:rsidRDefault="00853105" w:rsidP="00853105">
      <w:pPr>
        <w:spacing w:before="100" w:beforeAutospacing="1" w:after="100" w:afterAutospacing="1"/>
        <w:rPr>
          <w:sz w:val="24"/>
          <w:szCs w:val="24"/>
        </w:rPr>
      </w:pPr>
      <w:r w:rsidRPr="00853105">
        <w:rPr>
          <w:sz w:val="24"/>
          <w:szCs w:val="24"/>
        </w:rPr>
        <w:t>Malgré des politiques nationales et un plan contre les Violences envers femmes et filles, leur intégration dans les programmes universitaires reste limitée. Selon des enquêtes, 29% des femmes ont subi des violences physiques et 76% des victimes n'ont pas cherché d'aide. Le programme Spotlight Haïti vise à protéger femmes et filles contre les violences familiales.</w:t>
      </w:r>
    </w:p>
    <w:p w14:paraId="1BDE4F31" w14:textId="77777777" w:rsidR="00853105" w:rsidRPr="00853105" w:rsidRDefault="00853105" w:rsidP="00853105">
      <w:pPr>
        <w:spacing w:before="100" w:beforeAutospacing="1" w:after="100" w:afterAutospacing="1"/>
        <w:rPr>
          <w:sz w:val="24"/>
          <w:szCs w:val="24"/>
        </w:rPr>
      </w:pPr>
      <w:r w:rsidRPr="00853105">
        <w:rPr>
          <w:sz w:val="24"/>
          <w:szCs w:val="24"/>
        </w:rPr>
        <w:t>L'UNFPA mène ce programme en partenariat avec d'autres agences. Les actions comprennent le plaidoyer pour intégrer la prévention des VBG dans les programmes universitaires de santé. Les Journées scientifiques du Campus des sciences de la santé en 2022 ont encouragé cette démarche, en vue d'intégrer ces modules dans les curricula.</w:t>
      </w:r>
    </w:p>
    <w:p w14:paraId="3A90C0D3" w14:textId="77777777" w:rsidR="00C32C63" w:rsidRDefault="00C32C63">
      <w:pPr>
        <w:jc w:val="both"/>
        <w:rPr>
          <w:sz w:val="24"/>
          <w:szCs w:val="24"/>
        </w:rPr>
      </w:pPr>
    </w:p>
    <w:p w14:paraId="5E423711" w14:textId="77777777" w:rsidR="00C32C63" w:rsidRDefault="00C32C63">
      <w:pPr>
        <w:jc w:val="both"/>
        <w:rPr>
          <w:sz w:val="24"/>
          <w:szCs w:val="24"/>
        </w:rPr>
      </w:pPr>
    </w:p>
    <w:p w14:paraId="2D476DE7" w14:textId="77777777" w:rsidR="00C32C63" w:rsidRDefault="000B6BC2">
      <w:pPr>
        <w:numPr>
          <w:ilvl w:val="0"/>
          <w:numId w:val="7"/>
        </w:numPr>
        <w:pBdr>
          <w:top w:val="nil"/>
          <w:left w:val="nil"/>
          <w:bottom w:val="nil"/>
          <w:right w:val="nil"/>
          <w:between w:val="nil"/>
        </w:pBdr>
        <w:jc w:val="both"/>
        <w:rPr>
          <w:color w:val="000000"/>
          <w:sz w:val="24"/>
          <w:szCs w:val="24"/>
        </w:rPr>
      </w:pPr>
      <w:r>
        <w:rPr>
          <w:b/>
          <w:color w:val="000000"/>
          <w:sz w:val="24"/>
          <w:szCs w:val="24"/>
        </w:rPr>
        <w:t>À propos de l’UNFPA</w:t>
      </w:r>
    </w:p>
    <w:p w14:paraId="285011E2" w14:textId="77777777" w:rsidR="00C32C63" w:rsidRDefault="000B6BC2">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spacing w:before="200" w:line="276" w:lineRule="auto"/>
        <w:jc w:val="both"/>
        <w:rPr>
          <w:sz w:val="24"/>
          <w:szCs w:val="24"/>
        </w:rPr>
      </w:pPr>
      <w:r>
        <w:rPr>
          <w:sz w:val="24"/>
          <w:szCs w:val="24"/>
        </w:rPr>
        <w:t xml:space="preserve">L’UNFPA, le Fonds des Nations Unies pour la Population, est une Agence internationale de développement </w:t>
      </w:r>
      <w:r>
        <w:rPr>
          <w:sz w:val="24"/>
          <w:szCs w:val="24"/>
          <w:highlight w:val="white"/>
        </w:rPr>
        <w:t>dont le but est de réaliser un monde où chaque grossesse est désirée, chaque accouchement est sans danger, et le potentiel de chaque jeune est accompli.</w:t>
      </w:r>
    </w:p>
    <w:p w14:paraId="22CAD236" w14:textId="77777777" w:rsidR="00C32C63" w:rsidRDefault="000B6BC2">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spacing w:before="200" w:line="276" w:lineRule="auto"/>
        <w:jc w:val="both"/>
        <w:rPr>
          <w:b/>
          <w:sz w:val="24"/>
          <w:szCs w:val="24"/>
        </w:rPr>
      </w:pPr>
      <w:r>
        <w:rPr>
          <w:sz w:val="24"/>
          <w:szCs w:val="24"/>
        </w:rPr>
        <w:t xml:space="preserve">L’UNFPA est la principale Agence des Nations Unies qui </w:t>
      </w:r>
      <w:r>
        <w:rPr>
          <w:sz w:val="24"/>
          <w:szCs w:val="24"/>
          <w:highlight w:val="white"/>
        </w:rPr>
        <w:t>permet aux femmes et aux jeunes d’avoir une vie sexuelle et reproductive saine.</w:t>
      </w:r>
      <w:r>
        <w:rPr>
          <w:sz w:val="24"/>
          <w:szCs w:val="24"/>
        </w:rPr>
        <w:t xml:space="preserve"> Pour en savoir plus au sujet de l’UNFPA, veuillez visiter : </w:t>
      </w:r>
      <w:hyperlink r:id="rId8">
        <w:r>
          <w:rPr>
            <w:color w:val="0070C0"/>
            <w:sz w:val="24"/>
            <w:szCs w:val="24"/>
            <w:u w:val="single"/>
          </w:rPr>
          <w:t>À propos de l’UNFPA.</w:t>
        </w:r>
      </w:hyperlink>
    </w:p>
    <w:p w14:paraId="59EF238E" w14:textId="77777777" w:rsidR="00C32C63" w:rsidRDefault="000B6BC2">
      <w:pPr>
        <w:numPr>
          <w:ilvl w:val="0"/>
          <w:numId w:val="7"/>
        </w:numPr>
        <w:pBdr>
          <w:top w:val="nil"/>
          <w:left w:val="nil"/>
          <w:bottom w:val="nil"/>
          <w:right w:val="nil"/>
          <w:between w:val="nil"/>
        </w:pBdr>
        <w:spacing w:before="200" w:after="200"/>
        <w:jc w:val="both"/>
        <w:rPr>
          <w:color w:val="000000"/>
          <w:sz w:val="28"/>
          <w:szCs w:val="28"/>
        </w:rPr>
      </w:pPr>
      <w:r>
        <w:rPr>
          <w:b/>
          <w:color w:val="000000"/>
          <w:sz w:val="28"/>
          <w:szCs w:val="28"/>
        </w:rPr>
        <w:t>Objectif :</w:t>
      </w:r>
    </w:p>
    <w:p w14:paraId="4633D26E" w14:textId="77777777" w:rsidR="00C32C63" w:rsidRDefault="000B6BC2">
      <w:pPr>
        <w:widowControl w:val="0"/>
        <w:spacing w:before="12" w:line="276" w:lineRule="auto"/>
        <w:ind w:left="368"/>
        <w:jc w:val="both"/>
        <w:rPr>
          <w:b/>
          <w:i/>
          <w:color w:val="0070C0"/>
          <w:sz w:val="24"/>
          <w:szCs w:val="24"/>
        </w:rPr>
      </w:pPr>
      <w:r>
        <w:rPr>
          <w:b/>
          <w:i/>
          <w:color w:val="0070C0"/>
          <w:sz w:val="24"/>
          <w:szCs w:val="24"/>
        </w:rPr>
        <w:t xml:space="preserve">Objectif général : </w:t>
      </w:r>
    </w:p>
    <w:p w14:paraId="4D1CA99D" w14:textId="77777777" w:rsidR="00C32C63" w:rsidRDefault="000B6BC2">
      <w:pPr>
        <w:widowControl w:val="0"/>
        <w:spacing w:before="58" w:after="200" w:line="276" w:lineRule="auto"/>
        <w:ind w:right="300"/>
        <w:jc w:val="both"/>
        <w:rPr>
          <w:sz w:val="24"/>
          <w:szCs w:val="24"/>
        </w:rPr>
      </w:pPr>
      <w:r>
        <w:rPr>
          <w:sz w:val="24"/>
          <w:szCs w:val="24"/>
        </w:rPr>
        <w:t xml:space="preserve">La mission générale du mandat vise, de manière globale, à intégrer de manière participative et  </w:t>
      </w:r>
      <w:r>
        <w:rPr>
          <w:sz w:val="24"/>
          <w:szCs w:val="24"/>
        </w:rPr>
        <w:lastRenderedPageBreak/>
        <w:t xml:space="preserve">collaborative, des modules pour la prévention et prise en charge des femmes et filles survivantes  de violence au Curriculum de la FMP des sciences de la santé avec les parties prenantes clés et  entités pertinentes. </w:t>
      </w:r>
    </w:p>
    <w:p w14:paraId="5FA3DC34" w14:textId="77777777" w:rsidR="000928CD" w:rsidRDefault="000B6BC2" w:rsidP="000928CD">
      <w:pPr>
        <w:widowControl w:val="0"/>
        <w:spacing w:before="15" w:line="276" w:lineRule="auto"/>
        <w:ind w:left="362"/>
        <w:jc w:val="both"/>
        <w:rPr>
          <w:sz w:val="24"/>
          <w:szCs w:val="24"/>
        </w:rPr>
      </w:pPr>
      <w:r>
        <w:rPr>
          <w:sz w:val="24"/>
          <w:szCs w:val="24"/>
        </w:rPr>
        <w:t xml:space="preserve"> </w:t>
      </w:r>
    </w:p>
    <w:p w14:paraId="2C438D82"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 xml:space="preserve">Questions </w:t>
      </w:r>
    </w:p>
    <w:p w14:paraId="36988D2B"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Les demandes de clarification doivent être communiquées par écrit au contact ci-dessous :</w:t>
      </w:r>
    </w:p>
    <w:p w14:paraId="156C7567"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u w:val="single"/>
        </w:rPr>
      </w:pPr>
    </w:p>
    <w:tbl>
      <w:tblPr>
        <w:tblStyle w:val="a"/>
        <w:tblW w:w="909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ayout w:type="fixed"/>
        <w:tblLook w:val="0400" w:firstRow="0" w:lastRow="0" w:firstColumn="0" w:lastColumn="0" w:noHBand="0" w:noVBand="1"/>
      </w:tblPr>
      <w:tblGrid>
        <w:gridCol w:w="3509"/>
        <w:gridCol w:w="5583"/>
      </w:tblGrid>
      <w:tr w:rsidR="00C32C63" w14:paraId="271F0927" w14:textId="77777777">
        <w:trPr>
          <w:jc w:val="center"/>
        </w:trPr>
        <w:tc>
          <w:tcPr>
            <w:tcW w:w="350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7CE0AE88"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Nom du contact de l’UNFPA :</w:t>
            </w:r>
          </w:p>
        </w:tc>
        <w:tc>
          <w:tcPr>
            <w:tcW w:w="5583"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52948780" w14:textId="587103AA" w:rsidR="00C32C63" w:rsidRDefault="003C4ACC">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Pr>
                <w:i/>
                <w:color w:val="000000"/>
                <w:sz w:val="24"/>
                <w:szCs w:val="24"/>
              </w:rPr>
              <w:t>Stephania Antoine GILLES</w:t>
            </w:r>
          </w:p>
        </w:tc>
      </w:tr>
      <w:tr w:rsidR="00C32C63" w14:paraId="250EF8CD"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6CAED3DD"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No. de tél. :</w:t>
            </w:r>
          </w:p>
        </w:tc>
        <w:tc>
          <w:tcPr>
            <w:tcW w:w="5583"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0A02B60E" w14:textId="4822E0EC"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Pr>
                <w:i/>
                <w:color w:val="000000"/>
                <w:sz w:val="24"/>
                <w:szCs w:val="24"/>
              </w:rPr>
              <w:t>3 701 434</w:t>
            </w:r>
            <w:r w:rsidR="003C4ACC">
              <w:rPr>
                <w:i/>
                <w:color w:val="000000"/>
                <w:sz w:val="24"/>
                <w:szCs w:val="24"/>
              </w:rPr>
              <w:t>1</w:t>
            </w:r>
          </w:p>
        </w:tc>
      </w:tr>
      <w:tr w:rsidR="00C32C63" w14:paraId="3E0BD6F0"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4A6B8F6A"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No. de fax :</w:t>
            </w:r>
          </w:p>
        </w:tc>
        <w:tc>
          <w:tcPr>
            <w:tcW w:w="5583"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1B699F2A"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Pr>
                <w:i/>
                <w:color w:val="000000"/>
                <w:sz w:val="24"/>
                <w:szCs w:val="24"/>
              </w:rPr>
              <w:t>N/A</w:t>
            </w:r>
          </w:p>
        </w:tc>
      </w:tr>
      <w:tr w:rsidR="00C32C63" w14:paraId="5F138DA7" w14:textId="77777777">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6741965E"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Adresse e-mail du contact :</w:t>
            </w:r>
          </w:p>
        </w:tc>
        <w:tc>
          <w:tcPr>
            <w:tcW w:w="5583"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5A32848A" w14:textId="7AC120A2" w:rsidR="00C32C63" w:rsidRDefault="003C4ACC">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Pr>
                <w:i/>
                <w:color w:val="000000"/>
                <w:sz w:val="24"/>
                <w:szCs w:val="24"/>
              </w:rPr>
              <w:t>gilles@unfpa.org</w:t>
            </w:r>
          </w:p>
        </w:tc>
      </w:tr>
    </w:tbl>
    <w:p w14:paraId="0C2E329D"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u w:val="single"/>
        </w:rPr>
      </w:pPr>
    </w:p>
    <w:p w14:paraId="63585693" w14:textId="241D81C8" w:rsidR="00C32C63" w:rsidRDefault="000B6BC2">
      <w:pPr>
        <w:tabs>
          <w:tab w:val="left" w:pos="6630"/>
          <w:tab w:val="left" w:pos="9120"/>
        </w:tabs>
        <w:jc w:val="both"/>
        <w:rPr>
          <w:sz w:val="24"/>
          <w:szCs w:val="24"/>
        </w:rPr>
      </w:pPr>
      <w:r>
        <w:rPr>
          <w:sz w:val="24"/>
          <w:szCs w:val="24"/>
        </w:rPr>
        <w:t>La date limite pour envoyer des questions est fixée au</w:t>
      </w:r>
      <w:r>
        <w:rPr>
          <w:b/>
          <w:sz w:val="24"/>
          <w:szCs w:val="24"/>
        </w:rPr>
        <w:t xml:space="preserve"> </w:t>
      </w:r>
      <w:r w:rsidR="00756277">
        <w:rPr>
          <w:sz w:val="24"/>
          <w:szCs w:val="24"/>
        </w:rPr>
        <w:t>26</w:t>
      </w:r>
      <w:r w:rsidR="003C4ACC">
        <w:rPr>
          <w:sz w:val="24"/>
          <w:szCs w:val="24"/>
        </w:rPr>
        <w:t xml:space="preserve"> septembre 2023</w:t>
      </w:r>
      <w:r>
        <w:rPr>
          <w:sz w:val="24"/>
          <w:szCs w:val="24"/>
        </w:rPr>
        <w:t>. Les réponses aux questions seront communiquées par écrit à toutes les parties le plus rapidement possible après ce délai.</w:t>
      </w:r>
    </w:p>
    <w:p w14:paraId="4EFE1F51"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u w:val="single"/>
        </w:rPr>
      </w:pPr>
    </w:p>
    <w:p w14:paraId="06043F12"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u w:val="single"/>
        </w:rPr>
      </w:pPr>
    </w:p>
    <w:p w14:paraId="6BF44471"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Contenu des Cotations</w:t>
      </w:r>
    </w:p>
    <w:p w14:paraId="14F29804" w14:textId="0720D1F0"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Les Cotations doivent être envoyées en un seul e-mail, si la taille le permet. Les </w:t>
      </w:r>
      <w:r w:rsidR="00756277">
        <w:rPr>
          <w:color w:val="000000"/>
          <w:sz w:val="24"/>
          <w:szCs w:val="24"/>
        </w:rPr>
        <w:t>cotations doivent</w:t>
      </w:r>
      <w:r>
        <w:rPr>
          <w:color w:val="000000"/>
          <w:sz w:val="24"/>
          <w:szCs w:val="24"/>
        </w:rPr>
        <w:t xml:space="preserve"> contenir :</w:t>
      </w:r>
    </w:p>
    <w:p w14:paraId="39BE99C2" w14:textId="77777777" w:rsidR="00C32C63" w:rsidRDefault="00C32C63">
      <w:pPr>
        <w:tabs>
          <w:tab w:val="left" w:pos="6630"/>
          <w:tab w:val="left" w:pos="9120"/>
        </w:tabs>
        <w:jc w:val="both"/>
        <w:rPr>
          <w:sz w:val="24"/>
          <w:szCs w:val="24"/>
        </w:rPr>
      </w:pPr>
    </w:p>
    <w:p w14:paraId="601D8C2E" w14:textId="77777777" w:rsidR="00C32C63" w:rsidRDefault="000B6BC2">
      <w:pPr>
        <w:numPr>
          <w:ilvl w:val="0"/>
          <w:numId w:val="6"/>
        </w:numPr>
        <w:pBdr>
          <w:top w:val="nil"/>
          <w:left w:val="nil"/>
          <w:bottom w:val="nil"/>
          <w:right w:val="nil"/>
          <w:between w:val="nil"/>
        </w:pBdr>
        <w:tabs>
          <w:tab w:val="left" w:pos="6630"/>
          <w:tab w:val="left" w:pos="9120"/>
        </w:tabs>
        <w:jc w:val="both"/>
        <w:rPr>
          <w:color w:val="000000"/>
          <w:sz w:val="24"/>
          <w:szCs w:val="24"/>
        </w:rPr>
      </w:pPr>
      <w:r>
        <w:rPr>
          <w:color w:val="000000"/>
          <w:sz w:val="24"/>
          <w:szCs w:val="24"/>
        </w:rPr>
        <w:t xml:space="preserve">L’offre technique, conformément aux exigences contenues dans les spécifications, qui doit se conformer à la clause suivante : </w:t>
      </w:r>
    </w:p>
    <w:p w14:paraId="68979F58" w14:textId="77777777" w:rsidR="00C32C63" w:rsidRDefault="000B6BC2">
      <w:pPr>
        <w:numPr>
          <w:ilvl w:val="0"/>
          <w:numId w:val="6"/>
        </w:numPr>
        <w:jc w:val="both"/>
        <w:rPr>
          <w:sz w:val="24"/>
          <w:szCs w:val="24"/>
        </w:rPr>
      </w:pPr>
      <w:r>
        <w:rPr>
          <w:sz w:val="24"/>
          <w:szCs w:val="24"/>
        </w:rPr>
        <w:t>Le devis financier, à envoyer en respectant strictement le formulaire de devis financier.</w:t>
      </w:r>
    </w:p>
    <w:p w14:paraId="1BC8DC9F" w14:textId="77777777" w:rsidR="00C32C63" w:rsidRDefault="00C32C63">
      <w:pPr>
        <w:jc w:val="both"/>
        <w:rPr>
          <w:sz w:val="24"/>
          <w:szCs w:val="24"/>
        </w:rPr>
      </w:pPr>
    </w:p>
    <w:p w14:paraId="03C47796" w14:textId="77777777" w:rsidR="00C32C63" w:rsidRDefault="000B6BC2">
      <w:pPr>
        <w:jc w:val="both"/>
        <w:rPr>
          <w:sz w:val="24"/>
          <w:szCs w:val="24"/>
        </w:rPr>
      </w:pPr>
      <w:r>
        <w:rPr>
          <w:sz w:val="24"/>
          <w:szCs w:val="24"/>
        </w:rPr>
        <w:t xml:space="preserve">Les propositions techniques et financières doivent être soumises </w:t>
      </w:r>
      <w:r>
        <w:rPr>
          <w:color w:val="0070C0"/>
          <w:sz w:val="24"/>
          <w:szCs w:val="24"/>
        </w:rPr>
        <w:t xml:space="preserve">en </w:t>
      </w:r>
      <w:r>
        <w:rPr>
          <w:b/>
          <w:color w:val="0070C0"/>
          <w:sz w:val="24"/>
          <w:szCs w:val="24"/>
        </w:rPr>
        <w:t>DEUX pièces jointes séparées. N'oubliez pas de « protéger par mot de passe»</w:t>
      </w:r>
      <w:r>
        <w:rPr>
          <w:color w:val="0070C0"/>
          <w:sz w:val="24"/>
          <w:szCs w:val="24"/>
        </w:rPr>
        <w:t xml:space="preserve"> </w:t>
      </w:r>
      <w:r>
        <w:rPr>
          <w:sz w:val="24"/>
          <w:szCs w:val="24"/>
        </w:rPr>
        <w:t>votre proposition financière. Ne pas se conformer à cette exigence annulera immédiatement l'offre considérée.</w:t>
      </w:r>
    </w:p>
    <w:p w14:paraId="232C7555" w14:textId="77777777" w:rsidR="00C32C63" w:rsidRDefault="00C32C63">
      <w:pPr>
        <w:jc w:val="both"/>
        <w:rPr>
          <w:sz w:val="24"/>
          <w:szCs w:val="24"/>
        </w:rPr>
      </w:pPr>
    </w:p>
    <w:p w14:paraId="7B9E0E6C" w14:textId="77777777" w:rsidR="00C32C63" w:rsidRDefault="000B6BC2">
      <w:pPr>
        <w:jc w:val="both"/>
        <w:rPr>
          <w:sz w:val="24"/>
          <w:szCs w:val="24"/>
        </w:rPr>
      </w:pPr>
      <w:r>
        <w:rPr>
          <w:sz w:val="24"/>
          <w:szCs w:val="24"/>
        </w:rPr>
        <w:t>Les deux parties de l'offre doivent être signées par l'autorité compétente de la société soumissionnaire et soumises au format PDF.</w:t>
      </w:r>
    </w:p>
    <w:p w14:paraId="799C4F8C" w14:textId="77777777" w:rsidR="00C32C63" w:rsidRDefault="00C32C63">
      <w:pPr>
        <w:jc w:val="both"/>
        <w:rPr>
          <w:sz w:val="24"/>
          <w:szCs w:val="24"/>
        </w:rPr>
      </w:pPr>
    </w:p>
    <w:p w14:paraId="7CA4BA0C" w14:textId="77777777" w:rsidR="00C32C63" w:rsidRDefault="000B6BC2">
      <w:pPr>
        <w:tabs>
          <w:tab w:val="left" w:pos="6630"/>
          <w:tab w:val="left" w:pos="9120"/>
        </w:tabs>
        <w:jc w:val="both"/>
        <w:rPr>
          <w:sz w:val="24"/>
          <w:szCs w:val="24"/>
        </w:rPr>
      </w:pPr>
      <w:r>
        <w:rPr>
          <w:sz w:val="24"/>
          <w:szCs w:val="24"/>
        </w:rPr>
        <w:t>Les deux parties de la cotation doivent être signées par l’autorité compétente de la société soumissionnaire et envoyées en format PDF.</w:t>
      </w:r>
    </w:p>
    <w:p w14:paraId="568258DE"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619815E3"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 xml:space="preserve">Instructions de soumission </w:t>
      </w:r>
    </w:p>
    <w:p w14:paraId="228C8C1E" w14:textId="79FE30F3"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Les offres doivent être préparées conformément aux recommandations présentées dans la </w:t>
      </w:r>
      <w:r>
        <w:rPr>
          <w:b/>
          <w:color w:val="000000"/>
          <w:sz w:val="24"/>
          <w:szCs w:val="24"/>
        </w:rPr>
        <w:t>section III</w:t>
      </w:r>
      <w:r>
        <w:rPr>
          <w:color w:val="000000"/>
          <w:sz w:val="24"/>
          <w:szCs w:val="24"/>
        </w:rPr>
        <w:t xml:space="preserve"> ci-dessus et envoyées par e-mail accompagnées d’un devis dûment rempli et signé au contact indiqué ci-dessous au plus tard le :  </w:t>
      </w:r>
      <w:r w:rsidR="00756277">
        <w:rPr>
          <w:color w:val="000000"/>
          <w:sz w:val="24"/>
          <w:szCs w:val="24"/>
        </w:rPr>
        <w:t>6 octobre</w:t>
      </w:r>
      <w:r>
        <w:rPr>
          <w:color w:val="000000"/>
          <w:sz w:val="24"/>
          <w:szCs w:val="24"/>
        </w:rPr>
        <w:t xml:space="preserve"> 2023, 4h00PM heure d’</w:t>
      </w:r>
      <w:proofErr w:type="spellStart"/>
      <w:r>
        <w:rPr>
          <w:color w:val="000000"/>
          <w:sz w:val="24"/>
          <w:szCs w:val="24"/>
        </w:rPr>
        <w:t>Haiti</w:t>
      </w:r>
      <w:proofErr w:type="spellEnd"/>
      <w:r>
        <w:rPr>
          <w:color w:val="000000"/>
          <w:sz w:val="24"/>
          <w:szCs w:val="24"/>
          <w:vertAlign w:val="superscript"/>
        </w:rPr>
        <w:footnoteReference w:id="1"/>
      </w:r>
      <w:r>
        <w:rPr>
          <w:color w:val="000000"/>
          <w:sz w:val="24"/>
          <w:szCs w:val="24"/>
        </w:rPr>
        <w:t>.</w:t>
      </w:r>
    </w:p>
    <w:p w14:paraId="04E82EE6"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5A5BD26B" w14:textId="77777777" w:rsidR="00C32C63" w:rsidRDefault="00C32C63">
      <w:pPr>
        <w:jc w:val="both"/>
        <w:rPr>
          <w:sz w:val="24"/>
          <w:szCs w:val="24"/>
        </w:rPr>
      </w:pPr>
    </w:p>
    <w:tbl>
      <w:tblPr>
        <w:tblStyle w:val="a0"/>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C32C63" w14:paraId="383DC938" w14:textId="77777777">
        <w:trPr>
          <w:jc w:val="center"/>
        </w:trPr>
        <w:tc>
          <w:tcPr>
            <w:tcW w:w="3510" w:type="dxa"/>
            <w:shd w:val="clear" w:color="auto" w:fill="auto"/>
            <w:vAlign w:val="center"/>
          </w:tcPr>
          <w:p w14:paraId="0FA43ACD" w14:textId="77777777" w:rsidR="00C32C63" w:rsidRPr="00853105" w:rsidRDefault="000B6BC2">
            <w:pPr>
              <w:jc w:val="both"/>
              <w:rPr>
                <w:b/>
                <w:color w:val="4F81BD"/>
                <w:sz w:val="24"/>
                <w:szCs w:val="24"/>
                <w:lang w:val="en-US"/>
              </w:rPr>
            </w:pPr>
            <w:r w:rsidRPr="00853105">
              <w:rPr>
                <w:b/>
                <w:color w:val="4F81BD"/>
                <w:sz w:val="24"/>
                <w:szCs w:val="24"/>
                <w:lang w:val="en-US"/>
              </w:rPr>
              <w:t>Name of contact person at UNFPA:</w:t>
            </w:r>
          </w:p>
        </w:tc>
        <w:tc>
          <w:tcPr>
            <w:tcW w:w="5012" w:type="dxa"/>
            <w:shd w:val="clear" w:color="auto" w:fill="auto"/>
            <w:vAlign w:val="center"/>
          </w:tcPr>
          <w:p w14:paraId="2A707B7A" w14:textId="4FC4BED8" w:rsidR="00C32C63" w:rsidRDefault="00756277">
            <w:pPr>
              <w:jc w:val="both"/>
              <w:rPr>
                <w:b/>
                <w:color w:val="4F81BD"/>
                <w:sz w:val="24"/>
                <w:szCs w:val="24"/>
              </w:rPr>
            </w:pPr>
            <w:r>
              <w:rPr>
                <w:b/>
                <w:color w:val="4F81BD"/>
                <w:sz w:val="24"/>
                <w:szCs w:val="24"/>
              </w:rPr>
              <w:t xml:space="preserve">Moussa </w:t>
            </w:r>
            <w:proofErr w:type="spellStart"/>
            <w:r>
              <w:rPr>
                <w:b/>
                <w:color w:val="4F81BD"/>
                <w:sz w:val="24"/>
                <w:szCs w:val="24"/>
              </w:rPr>
              <w:t>Fall</w:t>
            </w:r>
            <w:proofErr w:type="spellEnd"/>
          </w:p>
        </w:tc>
      </w:tr>
      <w:tr w:rsidR="00C32C63" w14:paraId="2DFC23E9" w14:textId="77777777">
        <w:trPr>
          <w:jc w:val="center"/>
        </w:trPr>
        <w:tc>
          <w:tcPr>
            <w:tcW w:w="3510" w:type="dxa"/>
            <w:shd w:val="clear" w:color="auto" w:fill="auto"/>
            <w:vAlign w:val="center"/>
          </w:tcPr>
          <w:p w14:paraId="355D3147" w14:textId="77777777" w:rsidR="00C32C63" w:rsidRPr="00853105" w:rsidRDefault="000B6BC2">
            <w:pPr>
              <w:jc w:val="both"/>
              <w:rPr>
                <w:b/>
                <w:color w:val="4F81BD"/>
                <w:sz w:val="24"/>
                <w:szCs w:val="24"/>
                <w:lang w:val="en-US"/>
              </w:rPr>
            </w:pPr>
            <w:r w:rsidRPr="00853105">
              <w:rPr>
                <w:b/>
                <w:color w:val="4F81BD"/>
                <w:sz w:val="24"/>
                <w:szCs w:val="24"/>
                <w:lang w:val="en-US"/>
              </w:rPr>
              <w:t>Email address of contact person:</w:t>
            </w:r>
          </w:p>
        </w:tc>
        <w:tc>
          <w:tcPr>
            <w:tcW w:w="5012" w:type="dxa"/>
            <w:shd w:val="clear" w:color="auto" w:fill="auto"/>
            <w:vAlign w:val="center"/>
          </w:tcPr>
          <w:p w14:paraId="533832A7" w14:textId="77777777" w:rsidR="00C32C63" w:rsidRDefault="000B6BC2">
            <w:pPr>
              <w:jc w:val="both"/>
              <w:rPr>
                <w:b/>
                <w:color w:val="4F81BD"/>
                <w:sz w:val="24"/>
                <w:szCs w:val="24"/>
              </w:rPr>
            </w:pPr>
            <w:r w:rsidRPr="00853105">
              <w:rPr>
                <w:b/>
                <w:color w:val="4F81BD"/>
                <w:sz w:val="24"/>
                <w:szCs w:val="24"/>
                <w:lang w:val="en-US"/>
              </w:rPr>
              <w:t> </w:t>
            </w:r>
            <w:hyperlink r:id="rId9">
              <w:r>
                <w:rPr>
                  <w:b/>
                  <w:color w:val="4F81BD"/>
                  <w:sz w:val="24"/>
                  <w:szCs w:val="24"/>
                </w:rPr>
                <w:t>procurement.haiti@unfpa.org</w:t>
              </w:r>
            </w:hyperlink>
            <w:r>
              <w:rPr>
                <w:b/>
                <w:color w:val="4F81BD"/>
                <w:sz w:val="24"/>
                <w:szCs w:val="24"/>
              </w:rPr>
              <w:t> </w:t>
            </w:r>
          </w:p>
        </w:tc>
      </w:tr>
    </w:tbl>
    <w:p w14:paraId="3CFA630F" w14:textId="77777777" w:rsidR="00C32C63" w:rsidRDefault="00C32C63">
      <w:pPr>
        <w:tabs>
          <w:tab w:val="left" w:pos="6630"/>
          <w:tab w:val="left" w:pos="9120"/>
        </w:tabs>
        <w:rPr>
          <w:sz w:val="24"/>
          <w:szCs w:val="24"/>
        </w:rPr>
      </w:pPr>
    </w:p>
    <w:p w14:paraId="6CB6FFE0" w14:textId="77777777" w:rsidR="00C32C63" w:rsidRDefault="00C32C63">
      <w:pPr>
        <w:tabs>
          <w:tab w:val="left" w:pos="6630"/>
          <w:tab w:val="left" w:pos="9120"/>
        </w:tabs>
        <w:rPr>
          <w:sz w:val="24"/>
          <w:szCs w:val="24"/>
        </w:rPr>
      </w:pPr>
    </w:p>
    <w:p w14:paraId="438334E1" w14:textId="77777777" w:rsidR="00C32C63" w:rsidRDefault="00C32C63">
      <w:pPr>
        <w:tabs>
          <w:tab w:val="left" w:pos="6630"/>
          <w:tab w:val="left" w:pos="9120"/>
        </w:tabs>
        <w:rPr>
          <w:sz w:val="24"/>
          <w:szCs w:val="24"/>
        </w:rPr>
      </w:pPr>
    </w:p>
    <w:p w14:paraId="1B9062FF"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Veuillez prendre connaissance des instructions suivantes pour les soumissions électroniques :</w:t>
      </w:r>
    </w:p>
    <w:p w14:paraId="0D32A084" w14:textId="4CC40351" w:rsidR="00C32C63" w:rsidRDefault="000B6BC2">
      <w:pPr>
        <w:numPr>
          <w:ilvl w:val="0"/>
          <w:numId w:val="5"/>
        </w:numPr>
        <w:pBdr>
          <w:top w:val="nil"/>
          <w:left w:val="nil"/>
          <w:bottom w:val="nil"/>
          <w:right w:val="nil"/>
          <w:between w:val="nil"/>
        </w:pBdr>
        <w:jc w:val="both"/>
        <w:rPr>
          <w:b/>
          <w:color w:val="000000"/>
          <w:sz w:val="24"/>
          <w:szCs w:val="24"/>
        </w:rPr>
      </w:pPr>
      <w:r>
        <w:rPr>
          <w:color w:val="000000"/>
          <w:sz w:val="24"/>
          <w:szCs w:val="24"/>
        </w:rPr>
        <w:t xml:space="preserve">La référence suivante doit être incluse dans le champ de l’objet de l’e-mail — </w:t>
      </w:r>
      <w:r>
        <w:rPr>
          <w:b/>
          <w:color w:val="000000"/>
          <w:sz w:val="24"/>
          <w:szCs w:val="24"/>
        </w:rPr>
        <w:t>RFQ Nº UNFPA/HTI/RFQ/23/</w:t>
      </w:r>
      <w:r w:rsidR="003C4ACC">
        <w:rPr>
          <w:b/>
          <w:color w:val="000000"/>
          <w:sz w:val="24"/>
          <w:szCs w:val="24"/>
        </w:rPr>
        <w:t>03</w:t>
      </w:r>
      <w:r w:rsidR="00756277">
        <w:rPr>
          <w:b/>
          <w:color w:val="000000"/>
          <w:sz w:val="24"/>
          <w:szCs w:val="24"/>
        </w:rPr>
        <w:t>8</w:t>
      </w:r>
      <w:r>
        <w:rPr>
          <w:b/>
          <w:color w:val="000000"/>
          <w:sz w:val="24"/>
          <w:szCs w:val="24"/>
        </w:rPr>
        <w:t xml:space="preserve"> –. </w:t>
      </w:r>
      <w:r>
        <w:rPr>
          <w:color w:val="000000"/>
          <w:sz w:val="24"/>
          <w:szCs w:val="24"/>
        </w:rPr>
        <w:t>Les e-mails ne contenant pas l’objet correct pourront ne pas être pris en compte par le fonctionnaire en charge de l’approvisionnement et seront donc ignorés.</w:t>
      </w:r>
    </w:p>
    <w:p w14:paraId="6A448D31" w14:textId="77777777" w:rsidR="00C32C63" w:rsidRDefault="000B6BC2">
      <w:pPr>
        <w:numPr>
          <w:ilvl w:val="0"/>
          <w:numId w:val="5"/>
        </w:num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La taille totale de l’e-mail ne doit pas excéder </w:t>
      </w:r>
      <w:r>
        <w:rPr>
          <w:b/>
          <w:color w:val="000000"/>
          <w:sz w:val="24"/>
          <w:szCs w:val="24"/>
        </w:rPr>
        <w:t>20 MB (y compris le</w:t>
      </w:r>
      <w:r>
        <w:rPr>
          <w:color w:val="000000"/>
          <w:sz w:val="24"/>
          <w:szCs w:val="24"/>
        </w:rPr>
        <w:t xml:space="preserve"> </w:t>
      </w:r>
      <w:r>
        <w:rPr>
          <w:b/>
          <w:color w:val="000000"/>
          <w:sz w:val="24"/>
          <w:szCs w:val="24"/>
        </w:rPr>
        <w:t>corps de l’e-mail, les pièces jointes et les en-têtes)</w:t>
      </w:r>
      <w:r>
        <w:rPr>
          <w:color w:val="000000"/>
          <w:sz w:val="24"/>
          <w:szCs w:val="24"/>
        </w:rPr>
        <w:t xml:space="preserve">. Si les détails techniques sont inclus dans des fichiers électroniques de grande taille, il est recommandé de les envoyer séparément avant la date de clôture.  </w:t>
      </w:r>
    </w:p>
    <w:p w14:paraId="62E97534" w14:textId="77777777" w:rsidR="00C32C63" w:rsidRDefault="00C32C63">
      <w:pPr>
        <w:jc w:val="both"/>
        <w:rPr>
          <w:sz w:val="24"/>
          <w:szCs w:val="24"/>
        </w:rPr>
      </w:pPr>
    </w:p>
    <w:p w14:paraId="31423504"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Vue d’ensemble du processus d’évaluation</w:t>
      </w:r>
    </w:p>
    <w:p w14:paraId="53F8AE39" w14:textId="77777777" w:rsidR="00C32C63" w:rsidRDefault="000B6BC2">
      <w:pPr>
        <w:jc w:val="both"/>
        <w:rPr>
          <w:sz w:val="24"/>
          <w:szCs w:val="24"/>
        </w:rPr>
      </w:pPr>
      <w:r>
        <w:rPr>
          <w:sz w:val="24"/>
          <w:szCs w:val="24"/>
        </w:rPr>
        <w:t>Les Offres seront évaluées sur la base de la conformité de l’offre technique et du coût total des biens (devis financier).</w:t>
      </w:r>
    </w:p>
    <w:p w14:paraId="06409D66" w14:textId="77777777" w:rsidR="00C32C63" w:rsidRDefault="00C32C63">
      <w:pPr>
        <w:jc w:val="both"/>
        <w:rPr>
          <w:sz w:val="24"/>
          <w:szCs w:val="24"/>
        </w:rPr>
      </w:pPr>
    </w:p>
    <w:p w14:paraId="77E2F99D" w14:textId="77777777" w:rsidR="00C32C63" w:rsidRDefault="000B6BC2">
      <w:pPr>
        <w:jc w:val="both"/>
        <w:rPr>
          <w:sz w:val="24"/>
          <w:szCs w:val="24"/>
        </w:rPr>
      </w:pPr>
      <w:r>
        <w:rPr>
          <w:sz w:val="24"/>
          <w:szCs w:val="24"/>
        </w:rPr>
        <w:t>L’évaluation sera réalisée au moyen d’un processus en deux étapes par une commission d’évaluation ad hoc. La conformité des offres techniques sera évaluée avant la comparaison des devis financiers.</w:t>
      </w:r>
    </w:p>
    <w:p w14:paraId="598EF8A4" w14:textId="77777777" w:rsidR="00C32C63" w:rsidRDefault="00C32C63">
      <w:pPr>
        <w:jc w:val="both"/>
        <w:rPr>
          <w:sz w:val="24"/>
          <w:szCs w:val="24"/>
        </w:rPr>
      </w:pPr>
    </w:p>
    <w:tbl>
      <w:tblPr>
        <w:tblStyle w:val="a1"/>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00" w:firstRow="0" w:lastRow="0" w:firstColumn="0" w:lastColumn="0" w:noHBand="0" w:noVBand="1"/>
      </w:tblPr>
      <w:tblGrid>
        <w:gridCol w:w="3652"/>
        <w:gridCol w:w="1369"/>
        <w:gridCol w:w="1861"/>
        <w:gridCol w:w="1621"/>
        <w:gridCol w:w="1820"/>
      </w:tblGrid>
      <w:tr w:rsidR="00C32C63" w14:paraId="21725576"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5CE5881D" w14:textId="77777777" w:rsidR="00C32C63" w:rsidRDefault="000B6BC2">
            <w:pPr>
              <w:spacing w:line="276" w:lineRule="auto"/>
              <w:jc w:val="center"/>
              <w:rPr>
                <w:b/>
                <w:sz w:val="24"/>
                <w:szCs w:val="24"/>
              </w:rPr>
            </w:pPr>
            <w:r>
              <w:rPr>
                <w:b/>
                <w:color w:val="FFFFFF"/>
                <w:sz w:val="24"/>
                <w:szCs w:val="24"/>
              </w:rPr>
              <w:t>Critères</w:t>
            </w:r>
          </w:p>
        </w:tc>
        <w:tc>
          <w:tcPr>
            <w:tcW w:w="1369"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6CA3A6E3" w14:textId="77777777" w:rsidR="00C32C63" w:rsidRDefault="000B6BC2">
            <w:pPr>
              <w:pBdr>
                <w:top w:val="nil"/>
                <w:left w:val="nil"/>
                <w:bottom w:val="nil"/>
                <w:right w:val="nil"/>
                <w:between w:val="nil"/>
              </w:pBdr>
              <w:spacing w:before="60" w:after="60" w:line="276" w:lineRule="auto"/>
              <w:jc w:val="center"/>
              <w:rPr>
                <w:b/>
                <w:color w:val="FFFFFF"/>
                <w:sz w:val="24"/>
                <w:szCs w:val="24"/>
              </w:rPr>
            </w:pPr>
            <w:r>
              <w:rPr>
                <w:b/>
                <w:color w:val="FFFFFF"/>
                <w:sz w:val="24"/>
                <w:szCs w:val="24"/>
              </w:rPr>
              <w:t>[A] Maximum de points</w:t>
            </w:r>
          </w:p>
        </w:tc>
        <w:tc>
          <w:tcPr>
            <w:tcW w:w="1861"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5D4630F3" w14:textId="77777777" w:rsidR="00C32C63" w:rsidRDefault="000B6BC2">
            <w:pPr>
              <w:pBdr>
                <w:top w:val="nil"/>
                <w:left w:val="nil"/>
                <w:bottom w:val="nil"/>
                <w:right w:val="nil"/>
                <w:between w:val="nil"/>
              </w:pBdr>
              <w:spacing w:before="60" w:after="60" w:line="276" w:lineRule="auto"/>
              <w:jc w:val="center"/>
              <w:rPr>
                <w:b/>
                <w:color w:val="FFFFFF"/>
                <w:sz w:val="24"/>
                <w:szCs w:val="24"/>
              </w:rPr>
            </w:pPr>
            <w:r>
              <w:rPr>
                <w:b/>
                <w:color w:val="FFFFFF"/>
                <w:sz w:val="24"/>
                <w:szCs w:val="24"/>
              </w:rPr>
              <w:t>[B]</w:t>
            </w:r>
          </w:p>
          <w:p w14:paraId="68D0B610" w14:textId="77777777" w:rsidR="00C32C63" w:rsidRDefault="000B6BC2">
            <w:pPr>
              <w:pBdr>
                <w:top w:val="nil"/>
                <w:left w:val="nil"/>
                <w:bottom w:val="nil"/>
                <w:right w:val="nil"/>
                <w:between w:val="nil"/>
              </w:pBdr>
              <w:spacing w:before="60" w:after="60" w:line="276" w:lineRule="auto"/>
              <w:jc w:val="center"/>
              <w:rPr>
                <w:b/>
                <w:color w:val="FFFFFF"/>
                <w:sz w:val="24"/>
                <w:szCs w:val="24"/>
              </w:rPr>
            </w:pPr>
            <w:r>
              <w:rPr>
                <w:b/>
                <w:color w:val="FFFFFF"/>
                <w:sz w:val="24"/>
                <w:szCs w:val="24"/>
              </w:rPr>
              <w:t>Points obtenus par le soumissionnaire</w:t>
            </w:r>
          </w:p>
        </w:tc>
        <w:tc>
          <w:tcPr>
            <w:tcW w:w="1621"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29E57136" w14:textId="77777777" w:rsidR="00C32C63" w:rsidRDefault="000B6BC2">
            <w:pPr>
              <w:pBdr>
                <w:top w:val="nil"/>
                <w:left w:val="nil"/>
                <w:bottom w:val="nil"/>
                <w:right w:val="nil"/>
                <w:between w:val="nil"/>
              </w:pBdr>
              <w:spacing w:before="60" w:after="60" w:line="276" w:lineRule="auto"/>
              <w:jc w:val="center"/>
              <w:rPr>
                <w:b/>
                <w:color w:val="FFFFFF"/>
                <w:sz w:val="24"/>
                <w:szCs w:val="24"/>
              </w:rPr>
            </w:pPr>
            <w:r>
              <w:rPr>
                <w:b/>
                <w:color w:val="FFFFFF"/>
                <w:sz w:val="24"/>
                <w:szCs w:val="24"/>
              </w:rPr>
              <w:t>[C] Pondération (%)</w:t>
            </w:r>
          </w:p>
        </w:tc>
        <w:tc>
          <w:tcPr>
            <w:tcW w:w="1820"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6234DF96" w14:textId="77777777" w:rsidR="00C32C63" w:rsidRDefault="000B6BC2">
            <w:pPr>
              <w:pBdr>
                <w:top w:val="nil"/>
                <w:left w:val="nil"/>
                <w:bottom w:val="nil"/>
                <w:right w:val="nil"/>
                <w:between w:val="nil"/>
              </w:pBdr>
              <w:spacing w:before="60" w:after="60" w:line="276" w:lineRule="auto"/>
              <w:jc w:val="center"/>
              <w:rPr>
                <w:b/>
                <w:color w:val="FFFFFF"/>
                <w:sz w:val="24"/>
                <w:szCs w:val="24"/>
              </w:rPr>
            </w:pPr>
            <w:r>
              <w:rPr>
                <w:b/>
                <w:color w:val="FFFFFF"/>
                <w:sz w:val="24"/>
                <w:szCs w:val="24"/>
              </w:rPr>
              <w:t>[B] x [C] = [D] Total des points</w:t>
            </w:r>
          </w:p>
        </w:tc>
      </w:tr>
      <w:tr w:rsidR="00C32C63" w14:paraId="6D1A9B6D"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A454CC9" w14:textId="77777777" w:rsidR="00C32C63" w:rsidRDefault="000B6BC2">
            <w:pPr>
              <w:numPr>
                <w:ilvl w:val="0"/>
                <w:numId w:val="1"/>
              </w:numPr>
              <w:pBdr>
                <w:top w:val="nil"/>
                <w:left w:val="nil"/>
                <w:bottom w:val="nil"/>
                <w:right w:val="nil"/>
                <w:between w:val="nil"/>
              </w:pBdr>
              <w:spacing w:before="60" w:after="60" w:line="276" w:lineRule="auto"/>
              <w:rPr>
                <w:color w:val="000000"/>
                <w:sz w:val="24"/>
                <w:szCs w:val="24"/>
              </w:rPr>
            </w:pPr>
            <w:r>
              <w:rPr>
                <w:color w:val="000000"/>
                <w:sz w:val="24"/>
                <w:szCs w:val="24"/>
              </w:rPr>
              <w:t>Approche technique et méthodologie, compréhension de la nature et de l’étendue des services</w:t>
            </w:r>
          </w:p>
        </w:tc>
        <w:tc>
          <w:tcPr>
            <w:tcW w:w="1369"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0F9F8859"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100</w:t>
            </w:r>
          </w:p>
        </w:tc>
        <w:tc>
          <w:tcPr>
            <w:tcW w:w="186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763E8330"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73BC5DE"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25 %</w:t>
            </w:r>
          </w:p>
        </w:tc>
        <w:tc>
          <w:tcPr>
            <w:tcW w:w="1820"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B22B230"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r>
      <w:tr w:rsidR="00C32C63" w14:paraId="70454E42"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0C98315" w14:textId="77777777" w:rsidR="00C32C63" w:rsidRDefault="000B6BC2">
            <w:pPr>
              <w:numPr>
                <w:ilvl w:val="0"/>
                <w:numId w:val="1"/>
              </w:numPr>
              <w:pBdr>
                <w:top w:val="nil"/>
                <w:left w:val="nil"/>
                <w:bottom w:val="nil"/>
                <w:right w:val="nil"/>
                <w:between w:val="nil"/>
              </w:pBdr>
              <w:spacing w:before="60" w:after="60" w:line="276" w:lineRule="auto"/>
              <w:rPr>
                <w:color w:val="000000"/>
                <w:sz w:val="24"/>
                <w:szCs w:val="24"/>
              </w:rPr>
            </w:pPr>
            <w:r>
              <w:rPr>
                <w:color w:val="000000"/>
                <w:sz w:val="24"/>
                <w:szCs w:val="24"/>
              </w:rPr>
              <w:t xml:space="preserve">Plan de mise en œuvre et plan de gestion </w:t>
            </w:r>
          </w:p>
        </w:tc>
        <w:tc>
          <w:tcPr>
            <w:tcW w:w="1369"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DB6986B"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100</w:t>
            </w:r>
          </w:p>
        </w:tc>
        <w:tc>
          <w:tcPr>
            <w:tcW w:w="186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10207E8"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5F60A3F"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20 %</w:t>
            </w:r>
          </w:p>
        </w:tc>
        <w:tc>
          <w:tcPr>
            <w:tcW w:w="1820"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AF41138"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r>
      <w:tr w:rsidR="00C32C63" w14:paraId="17D1F438"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DD82DAB" w14:textId="77777777" w:rsidR="00C32C63" w:rsidRDefault="000B6BC2">
            <w:pPr>
              <w:numPr>
                <w:ilvl w:val="0"/>
                <w:numId w:val="1"/>
              </w:numPr>
              <w:pBdr>
                <w:top w:val="nil"/>
                <w:left w:val="nil"/>
                <w:bottom w:val="nil"/>
                <w:right w:val="nil"/>
                <w:between w:val="nil"/>
              </w:pBdr>
              <w:spacing w:before="60" w:after="60" w:line="276" w:lineRule="auto"/>
              <w:rPr>
                <w:color w:val="000000"/>
                <w:sz w:val="24"/>
                <w:szCs w:val="24"/>
              </w:rPr>
            </w:pPr>
            <w:r>
              <w:rPr>
                <w:color w:val="000000"/>
                <w:sz w:val="24"/>
                <w:szCs w:val="24"/>
              </w:rPr>
              <w:t>Expérience spécifique et expertise pertinente en lien avec la tâche à réaliser</w:t>
            </w:r>
          </w:p>
        </w:tc>
        <w:tc>
          <w:tcPr>
            <w:tcW w:w="1369"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95CBDFB"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100</w:t>
            </w:r>
          </w:p>
        </w:tc>
        <w:tc>
          <w:tcPr>
            <w:tcW w:w="186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5F11D40"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1DFBFCA4"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15 %</w:t>
            </w:r>
          </w:p>
        </w:tc>
        <w:tc>
          <w:tcPr>
            <w:tcW w:w="1820"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717D1A1"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r>
      <w:tr w:rsidR="00C32C63" w14:paraId="5F284A4B"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C92BCF1" w14:textId="77777777" w:rsidR="00C32C63" w:rsidRDefault="000B6BC2">
            <w:pPr>
              <w:numPr>
                <w:ilvl w:val="0"/>
                <w:numId w:val="1"/>
              </w:numPr>
              <w:pBdr>
                <w:top w:val="nil"/>
                <w:left w:val="nil"/>
                <w:bottom w:val="nil"/>
                <w:right w:val="nil"/>
                <w:between w:val="nil"/>
              </w:pBdr>
              <w:spacing w:before="60" w:after="60" w:line="276" w:lineRule="auto"/>
              <w:rPr>
                <w:color w:val="000000"/>
                <w:sz w:val="24"/>
                <w:szCs w:val="24"/>
              </w:rPr>
            </w:pPr>
            <w:r>
              <w:rPr>
                <w:color w:val="000000"/>
                <w:sz w:val="24"/>
                <w:szCs w:val="24"/>
              </w:rPr>
              <w:t>Satisfaction du client et programme de qualité de la société</w:t>
            </w:r>
          </w:p>
        </w:tc>
        <w:tc>
          <w:tcPr>
            <w:tcW w:w="1369"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4675705"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100</w:t>
            </w:r>
          </w:p>
        </w:tc>
        <w:tc>
          <w:tcPr>
            <w:tcW w:w="186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1B824332"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F58899C"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20 %</w:t>
            </w:r>
          </w:p>
        </w:tc>
        <w:tc>
          <w:tcPr>
            <w:tcW w:w="1820"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2A42B92"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r>
      <w:tr w:rsidR="00C32C63" w14:paraId="3CD37F3E"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7B6F950" w14:textId="77777777" w:rsidR="00C32C63" w:rsidRDefault="000B6BC2">
            <w:pPr>
              <w:numPr>
                <w:ilvl w:val="0"/>
                <w:numId w:val="1"/>
              </w:numPr>
              <w:pBdr>
                <w:top w:val="nil"/>
                <w:left w:val="nil"/>
                <w:bottom w:val="nil"/>
                <w:right w:val="nil"/>
                <w:between w:val="nil"/>
              </w:pBdr>
              <w:spacing w:before="60" w:after="60" w:line="276" w:lineRule="auto"/>
              <w:rPr>
                <w:color w:val="000000"/>
                <w:sz w:val="24"/>
                <w:szCs w:val="24"/>
              </w:rPr>
            </w:pPr>
            <w:r>
              <w:rPr>
                <w:color w:val="000000"/>
                <w:sz w:val="24"/>
                <w:szCs w:val="24"/>
              </w:rPr>
              <w:t>Organisation et effectifs</w:t>
            </w:r>
          </w:p>
        </w:tc>
        <w:tc>
          <w:tcPr>
            <w:tcW w:w="1369"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1873247"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100</w:t>
            </w:r>
          </w:p>
        </w:tc>
        <w:tc>
          <w:tcPr>
            <w:tcW w:w="186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AA09AD2"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E6039A3"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20 %</w:t>
            </w:r>
          </w:p>
        </w:tc>
        <w:tc>
          <w:tcPr>
            <w:tcW w:w="1820"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7C9009C3"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r>
      <w:tr w:rsidR="00C32C63" w14:paraId="2C4C8CB3" w14:textId="77777777">
        <w:trPr>
          <w:trHeight w:val="410"/>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8C53BAD" w14:textId="77777777" w:rsidR="00C32C63" w:rsidRDefault="000B6BC2">
            <w:pPr>
              <w:spacing w:before="60" w:after="60" w:line="276" w:lineRule="auto"/>
              <w:jc w:val="right"/>
              <w:rPr>
                <w:color w:val="00000A"/>
                <w:sz w:val="24"/>
                <w:szCs w:val="24"/>
              </w:rPr>
            </w:pPr>
            <w:r>
              <w:rPr>
                <w:sz w:val="24"/>
                <w:szCs w:val="24"/>
              </w:rPr>
              <w:t>GRAND TOTAL DE TOUS LES CRITÈRES</w:t>
            </w:r>
          </w:p>
        </w:tc>
        <w:tc>
          <w:tcPr>
            <w:tcW w:w="136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18F20A1" w14:textId="77777777" w:rsidR="00C32C63" w:rsidRDefault="000B6BC2">
            <w:pPr>
              <w:spacing w:before="60" w:after="60" w:line="276" w:lineRule="auto"/>
              <w:jc w:val="center"/>
              <w:rPr>
                <w:sz w:val="24"/>
                <w:szCs w:val="24"/>
              </w:rPr>
            </w:pPr>
            <w:r>
              <w:rPr>
                <w:sz w:val="24"/>
                <w:szCs w:val="24"/>
              </w:rPr>
              <w:t>500</w:t>
            </w:r>
          </w:p>
        </w:tc>
        <w:tc>
          <w:tcPr>
            <w:tcW w:w="186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AE3B6F3" w14:textId="77777777" w:rsidR="00C32C63" w:rsidRDefault="00C32C63">
            <w:pPr>
              <w:spacing w:before="60" w:after="60" w:line="276" w:lineRule="auto"/>
              <w:jc w:val="center"/>
              <w:rPr>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CEE68CA" w14:textId="77777777" w:rsidR="00C32C63" w:rsidRDefault="000B6BC2">
            <w:pPr>
              <w:spacing w:before="60" w:after="60" w:line="276" w:lineRule="auto"/>
              <w:jc w:val="center"/>
              <w:rPr>
                <w:sz w:val="24"/>
                <w:szCs w:val="24"/>
              </w:rPr>
            </w:pPr>
            <w:r>
              <w:rPr>
                <w:sz w:val="24"/>
                <w:szCs w:val="24"/>
              </w:rPr>
              <w:t>100 %</w:t>
            </w:r>
          </w:p>
        </w:tc>
        <w:tc>
          <w:tcPr>
            <w:tcW w:w="182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136BF10" w14:textId="77777777" w:rsidR="00C32C63" w:rsidRDefault="00C32C63">
            <w:pPr>
              <w:spacing w:before="60" w:after="60" w:line="276" w:lineRule="auto"/>
              <w:jc w:val="center"/>
              <w:rPr>
                <w:sz w:val="24"/>
                <w:szCs w:val="24"/>
              </w:rPr>
            </w:pPr>
          </w:p>
        </w:tc>
      </w:tr>
    </w:tbl>
    <w:p w14:paraId="0FBE783D" w14:textId="77777777" w:rsidR="00C32C63" w:rsidRDefault="00C32C63">
      <w:pPr>
        <w:jc w:val="both"/>
        <w:rPr>
          <w:sz w:val="24"/>
          <w:szCs w:val="24"/>
        </w:rPr>
      </w:pPr>
    </w:p>
    <w:p w14:paraId="19176689" w14:textId="77777777" w:rsidR="00C32C63" w:rsidRDefault="000B6BC2">
      <w:pPr>
        <w:tabs>
          <w:tab w:val="left" w:pos="851"/>
        </w:tabs>
        <w:spacing w:line="276" w:lineRule="auto"/>
        <w:jc w:val="both"/>
        <w:rPr>
          <w:sz w:val="24"/>
          <w:szCs w:val="24"/>
        </w:rPr>
      </w:pPr>
      <w:r>
        <w:rPr>
          <w:sz w:val="24"/>
          <w:szCs w:val="24"/>
        </w:rPr>
        <w:t>Grille de notation</w:t>
      </w:r>
    </w:p>
    <w:p w14:paraId="31C5519A" w14:textId="77777777" w:rsidR="00C32C63" w:rsidRDefault="00C32C63">
      <w:pPr>
        <w:tabs>
          <w:tab w:val="left" w:pos="851"/>
        </w:tabs>
        <w:spacing w:line="276" w:lineRule="auto"/>
        <w:jc w:val="both"/>
        <w:rPr>
          <w:sz w:val="24"/>
          <w:szCs w:val="24"/>
        </w:rPr>
      </w:pPr>
    </w:p>
    <w:p w14:paraId="79D84923" w14:textId="77777777" w:rsidR="00C32C63" w:rsidRDefault="000B6BC2">
      <w:pPr>
        <w:tabs>
          <w:tab w:val="left" w:pos="851"/>
        </w:tabs>
        <w:spacing w:line="276" w:lineRule="auto"/>
        <w:jc w:val="both"/>
        <w:rPr>
          <w:sz w:val="24"/>
          <w:szCs w:val="24"/>
        </w:rPr>
      </w:pPr>
      <w:r>
        <w:rPr>
          <w:sz w:val="24"/>
          <w:szCs w:val="24"/>
        </w:rPr>
        <w:lastRenderedPageBreak/>
        <w:t xml:space="preserve">La grille de notation suivante sera utilisée par la commission d’évaluation technique pour réaliser l’évaluation technique de manière objective. </w:t>
      </w:r>
    </w:p>
    <w:p w14:paraId="797AB125" w14:textId="77777777" w:rsidR="00C32C63" w:rsidRDefault="00C32C63">
      <w:pPr>
        <w:pBdr>
          <w:top w:val="nil"/>
          <w:left w:val="nil"/>
          <w:bottom w:val="nil"/>
          <w:right w:val="nil"/>
          <w:between w:val="nil"/>
        </w:pBdr>
        <w:tabs>
          <w:tab w:val="left" w:pos="851"/>
        </w:tabs>
        <w:spacing w:line="276" w:lineRule="auto"/>
        <w:ind w:left="1418"/>
        <w:jc w:val="both"/>
        <w:rPr>
          <w:color w:val="000000"/>
          <w:sz w:val="24"/>
          <w:szCs w:val="24"/>
        </w:rPr>
      </w:pPr>
    </w:p>
    <w:tbl>
      <w:tblPr>
        <w:tblStyle w:val="a2"/>
        <w:tblW w:w="8550" w:type="dxa"/>
        <w:tblInd w:w="-8" w:type="dxa"/>
        <w:tblBorders>
          <w:top w:val="single" w:sz="6" w:space="0" w:color="000080"/>
          <w:left w:val="single" w:sz="6" w:space="0" w:color="000080"/>
          <w:bottom w:val="single" w:sz="6" w:space="0" w:color="000080"/>
          <w:insideH w:val="single" w:sz="6" w:space="0" w:color="000080"/>
        </w:tblBorders>
        <w:tblLayout w:type="fixed"/>
        <w:tblLook w:val="0400" w:firstRow="0" w:lastRow="0" w:firstColumn="0" w:lastColumn="0" w:noHBand="0" w:noVBand="1"/>
      </w:tblPr>
      <w:tblGrid>
        <w:gridCol w:w="6504"/>
        <w:gridCol w:w="2046"/>
      </w:tblGrid>
      <w:tr w:rsidR="00C32C63" w14:paraId="641AD2AF" w14:textId="77777777">
        <w:tc>
          <w:tcPr>
            <w:tcW w:w="6504" w:type="dxa"/>
            <w:tcBorders>
              <w:top w:val="single" w:sz="6" w:space="0" w:color="000080"/>
              <w:left w:val="single" w:sz="6" w:space="0" w:color="000080"/>
              <w:bottom w:val="single" w:sz="6" w:space="0" w:color="000080"/>
              <w:right w:val="nil"/>
            </w:tcBorders>
            <w:shd w:val="clear" w:color="auto" w:fill="000080"/>
            <w:vAlign w:val="center"/>
          </w:tcPr>
          <w:p w14:paraId="72EAD08C" w14:textId="77777777" w:rsidR="00C32C63" w:rsidRDefault="000B6BC2">
            <w:pPr>
              <w:spacing w:line="276" w:lineRule="auto"/>
              <w:jc w:val="center"/>
              <w:rPr>
                <w:b/>
                <w:sz w:val="24"/>
                <w:szCs w:val="24"/>
              </w:rPr>
            </w:pPr>
            <w:r>
              <w:rPr>
                <w:b/>
                <w:color w:val="FFFFFF"/>
                <w:sz w:val="24"/>
                <w:szCs w:val="24"/>
              </w:rPr>
              <w:t>Respect des spécifications du cahier des charges sur la base des preuves fournies dans la soumission</w:t>
            </w:r>
          </w:p>
        </w:tc>
        <w:tc>
          <w:tcPr>
            <w:tcW w:w="2046" w:type="dxa"/>
            <w:tcBorders>
              <w:top w:val="single" w:sz="6" w:space="0" w:color="000080"/>
              <w:left w:val="single" w:sz="6" w:space="0" w:color="000080"/>
              <w:bottom w:val="single" w:sz="6" w:space="0" w:color="000080"/>
              <w:right w:val="single" w:sz="6" w:space="0" w:color="000080"/>
            </w:tcBorders>
            <w:shd w:val="clear" w:color="auto" w:fill="000080"/>
            <w:tcMar>
              <w:top w:w="0" w:type="dxa"/>
              <w:left w:w="99" w:type="dxa"/>
              <w:bottom w:w="0" w:type="dxa"/>
              <w:right w:w="108" w:type="dxa"/>
            </w:tcMar>
            <w:vAlign w:val="center"/>
          </w:tcPr>
          <w:p w14:paraId="354F91A8" w14:textId="77777777" w:rsidR="00C32C63" w:rsidRDefault="000B6BC2">
            <w:pPr>
              <w:spacing w:line="276" w:lineRule="auto"/>
              <w:jc w:val="center"/>
              <w:rPr>
                <w:b/>
                <w:color w:val="FFFFFF"/>
                <w:sz w:val="24"/>
                <w:szCs w:val="24"/>
              </w:rPr>
            </w:pPr>
            <w:r>
              <w:rPr>
                <w:b/>
                <w:color w:val="FFFFFF"/>
                <w:sz w:val="24"/>
                <w:szCs w:val="24"/>
              </w:rPr>
              <w:t xml:space="preserve">Points </w:t>
            </w:r>
          </w:p>
          <w:p w14:paraId="4893AB2E" w14:textId="77777777" w:rsidR="00C32C63" w:rsidRDefault="000B6BC2">
            <w:pPr>
              <w:spacing w:line="276" w:lineRule="auto"/>
              <w:jc w:val="center"/>
              <w:rPr>
                <w:b/>
                <w:color w:val="00000A"/>
                <w:sz w:val="24"/>
                <w:szCs w:val="24"/>
              </w:rPr>
            </w:pPr>
            <w:r>
              <w:rPr>
                <w:b/>
                <w:color w:val="FFFFFF"/>
                <w:sz w:val="24"/>
                <w:szCs w:val="24"/>
              </w:rPr>
              <w:t>Sur 100</w:t>
            </w:r>
          </w:p>
        </w:tc>
      </w:tr>
      <w:tr w:rsidR="00C32C63" w14:paraId="20C749F5" w14:textId="77777777">
        <w:trPr>
          <w:trHeight w:val="395"/>
        </w:trPr>
        <w:tc>
          <w:tcPr>
            <w:tcW w:w="6504" w:type="dxa"/>
            <w:tcBorders>
              <w:top w:val="single" w:sz="6" w:space="0" w:color="000080"/>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4116EA5" w14:textId="77777777" w:rsidR="00C32C63" w:rsidRDefault="000B6BC2">
            <w:pPr>
              <w:spacing w:line="276" w:lineRule="auto"/>
              <w:rPr>
                <w:sz w:val="24"/>
                <w:szCs w:val="24"/>
              </w:rPr>
            </w:pPr>
            <w:r>
              <w:rPr>
                <w:sz w:val="24"/>
                <w:szCs w:val="24"/>
              </w:rPr>
              <w:t>Dépassement significatif des exigences</w:t>
            </w:r>
          </w:p>
        </w:tc>
        <w:tc>
          <w:tcPr>
            <w:tcW w:w="2046" w:type="dxa"/>
            <w:tcBorders>
              <w:top w:val="single" w:sz="6" w:space="0" w:color="000080"/>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BCE9F6F" w14:textId="77777777" w:rsidR="00C32C63" w:rsidRDefault="000B6BC2">
            <w:pPr>
              <w:spacing w:line="276" w:lineRule="auto"/>
              <w:jc w:val="center"/>
              <w:rPr>
                <w:sz w:val="24"/>
                <w:szCs w:val="24"/>
              </w:rPr>
            </w:pPr>
            <w:r>
              <w:rPr>
                <w:sz w:val="24"/>
                <w:szCs w:val="24"/>
              </w:rPr>
              <w:t>90 – 100</w:t>
            </w:r>
          </w:p>
        </w:tc>
      </w:tr>
      <w:tr w:rsidR="00C32C63" w14:paraId="05F5649F" w14:textId="77777777">
        <w:trPr>
          <w:trHeight w:val="548"/>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86CED4F" w14:textId="77777777" w:rsidR="00C32C63" w:rsidRDefault="000B6BC2">
            <w:pPr>
              <w:spacing w:line="276" w:lineRule="auto"/>
              <w:rPr>
                <w:sz w:val="24"/>
                <w:szCs w:val="24"/>
              </w:rPr>
            </w:pPr>
            <w:r>
              <w:rPr>
                <w:sz w:val="24"/>
                <w:szCs w:val="24"/>
              </w:rPr>
              <w:t>Dépassement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5D8B71C" w14:textId="77777777" w:rsidR="00C32C63" w:rsidRDefault="000B6BC2">
            <w:pPr>
              <w:spacing w:line="276" w:lineRule="auto"/>
              <w:jc w:val="center"/>
              <w:rPr>
                <w:sz w:val="24"/>
                <w:szCs w:val="24"/>
              </w:rPr>
            </w:pPr>
            <w:r>
              <w:rPr>
                <w:sz w:val="24"/>
                <w:szCs w:val="24"/>
              </w:rPr>
              <w:t xml:space="preserve">80 – 89 </w:t>
            </w:r>
          </w:p>
        </w:tc>
      </w:tr>
      <w:tr w:rsidR="00C32C63" w14:paraId="47186997" w14:textId="77777777">
        <w:trPr>
          <w:trHeight w:val="503"/>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221EB20" w14:textId="77777777" w:rsidR="00C32C63" w:rsidRDefault="000B6BC2">
            <w:pPr>
              <w:spacing w:line="276" w:lineRule="auto"/>
              <w:rPr>
                <w:sz w:val="24"/>
                <w:szCs w:val="24"/>
              </w:rPr>
            </w:pPr>
            <w:r>
              <w:rPr>
                <w:sz w:val="24"/>
                <w:szCs w:val="24"/>
              </w:rPr>
              <w:t>Respect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A45E96A" w14:textId="77777777" w:rsidR="00C32C63" w:rsidRDefault="000B6BC2">
            <w:pPr>
              <w:spacing w:line="276" w:lineRule="auto"/>
              <w:jc w:val="center"/>
              <w:rPr>
                <w:sz w:val="24"/>
                <w:szCs w:val="24"/>
              </w:rPr>
            </w:pPr>
            <w:r>
              <w:rPr>
                <w:sz w:val="24"/>
                <w:szCs w:val="24"/>
              </w:rPr>
              <w:t>70 – 79</w:t>
            </w:r>
          </w:p>
        </w:tc>
      </w:tr>
      <w:tr w:rsidR="00C32C63" w14:paraId="18DA20A5" w14:textId="77777777">
        <w:trPr>
          <w:trHeight w:val="476"/>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E9796C8" w14:textId="77777777" w:rsidR="00C32C63" w:rsidRDefault="000B6BC2">
            <w:pPr>
              <w:spacing w:line="276" w:lineRule="auto"/>
              <w:rPr>
                <w:sz w:val="24"/>
                <w:szCs w:val="24"/>
              </w:rPr>
            </w:pPr>
            <w:r>
              <w:rPr>
                <w:sz w:val="24"/>
                <w:szCs w:val="24"/>
              </w:rPr>
              <w:t>Respect partiel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88030B9" w14:textId="77777777" w:rsidR="00C32C63" w:rsidRDefault="000B6BC2">
            <w:pPr>
              <w:spacing w:line="276" w:lineRule="auto"/>
              <w:jc w:val="center"/>
              <w:rPr>
                <w:sz w:val="24"/>
                <w:szCs w:val="24"/>
              </w:rPr>
            </w:pPr>
            <w:r>
              <w:rPr>
                <w:sz w:val="24"/>
                <w:szCs w:val="24"/>
              </w:rPr>
              <w:t>1 –  69</w:t>
            </w:r>
          </w:p>
        </w:tc>
      </w:tr>
      <w:tr w:rsidR="00C32C63" w14:paraId="63370540" w14:textId="77777777">
        <w:trPr>
          <w:trHeight w:val="613"/>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32321F4" w14:textId="77777777" w:rsidR="00C32C63" w:rsidRDefault="000B6BC2">
            <w:pPr>
              <w:spacing w:line="276" w:lineRule="auto"/>
              <w:rPr>
                <w:sz w:val="24"/>
                <w:szCs w:val="24"/>
              </w:rPr>
            </w:pPr>
            <w:r>
              <w:rPr>
                <w:sz w:val="24"/>
                <w:szCs w:val="24"/>
              </w:rPr>
              <w:t>Non-respect des exigences ou informations servant à l’évaluation du respect des exigences</w:t>
            </w:r>
          </w:p>
          <w:p w14:paraId="75DA301B" w14:textId="77777777" w:rsidR="00C32C63" w:rsidRDefault="000B6BC2">
            <w:pPr>
              <w:spacing w:line="276" w:lineRule="auto"/>
              <w:rPr>
                <w:sz w:val="24"/>
                <w:szCs w:val="24"/>
              </w:rPr>
            </w:pPr>
            <w:r>
              <w:rPr>
                <w:sz w:val="24"/>
                <w:szCs w:val="24"/>
              </w:rPr>
              <w:t>non communiquées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4E746AEE" w14:textId="77777777" w:rsidR="00C32C63" w:rsidRDefault="000B6BC2">
            <w:pPr>
              <w:spacing w:line="276" w:lineRule="auto"/>
              <w:jc w:val="center"/>
              <w:rPr>
                <w:sz w:val="24"/>
                <w:szCs w:val="24"/>
              </w:rPr>
            </w:pPr>
            <w:r>
              <w:rPr>
                <w:sz w:val="24"/>
                <w:szCs w:val="24"/>
              </w:rPr>
              <w:t>0</w:t>
            </w:r>
          </w:p>
        </w:tc>
      </w:tr>
    </w:tbl>
    <w:p w14:paraId="50D14B74" w14:textId="77777777" w:rsidR="00C32C63" w:rsidRDefault="00C32C63">
      <w:pPr>
        <w:jc w:val="both"/>
        <w:rPr>
          <w:sz w:val="24"/>
          <w:szCs w:val="24"/>
        </w:rPr>
      </w:pPr>
    </w:p>
    <w:p w14:paraId="08488DDE" w14:textId="77777777" w:rsidR="00C32C63" w:rsidRDefault="000B6BC2">
      <w:pPr>
        <w:keepNext/>
        <w:keepLines/>
        <w:pBdr>
          <w:top w:val="nil"/>
          <w:left w:val="nil"/>
          <w:bottom w:val="nil"/>
          <w:right w:val="nil"/>
          <w:between w:val="nil"/>
        </w:pBdr>
        <w:spacing w:before="200"/>
        <w:ind w:left="851" w:hanging="491"/>
        <w:rPr>
          <w:b/>
          <w:color w:val="FF0000"/>
          <w:sz w:val="24"/>
          <w:szCs w:val="24"/>
        </w:rPr>
      </w:pPr>
      <w:bookmarkStart w:id="0" w:name="_heading=h.30j0zll" w:colFirst="0" w:colLast="0"/>
      <w:bookmarkEnd w:id="0"/>
      <w:r>
        <w:rPr>
          <w:b/>
          <w:color w:val="000000"/>
          <w:sz w:val="24"/>
          <w:szCs w:val="24"/>
        </w:rPr>
        <w:t xml:space="preserve">Évaluation financière </w:t>
      </w:r>
    </w:p>
    <w:p w14:paraId="62772043" w14:textId="77777777" w:rsidR="00C32C63" w:rsidRDefault="00C32C63">
      <w:pPr>
        <w:rPr>
          <w:sz w:val="24"/>
          <w:szCs w:val="24"/>
        </w:rPr>
      </w:pPr>
    </w:p>
    <w:p w14:paraId="0F1DA766" w14:textId="77777777" w:rsidR="00C32C63" w:rsidRDefault="000B6BC2">
      <w:pPr>
        <w:tabs>
          <w:tab w:val="left" w:pos="851"/>
        </w:tabs>
        <w:spacing w:line="276" w:lineRule="auto"/>
        <w:jc w:val="both"/>
        <w:rPr>
          <w:sz w:val="24"/>
          <w:szCs w:val="24"/>
        </w:rPr>
      </w:pPr>
      <w:r>
        <w:rPr>
          <w:sz w:val="24"/>
          <w:szCs w:val="24"/>
        </w:rPr>
        <w:t>L’évaluation financière ne sera effectuée que si l’offre technique atteint le score minimum</w:t>
      </w:r>
      <w:r>
        <w:rPr>
          <w:i/>
          <w:sz w:val="24"/>
          <w:szCs w:val="24"/>
        </w:rPr>
        <w:t xml:space="preserve"> </w:t>
      </w:r>
      <w:r>
        <w:rPr>
          <w:sz w:val="24"/>
          <w:szCs w:val="24"/>
        </w:rPr>
        <w:t>70 points. Les offres n’atteignant pas ce seuil technique minimum ou les offres non qualifiées par le processus de qualification du fournisseur ne seront pas retenues pour le reste de la procédure d’évaluation.</w:t>
      </w:r>
    </w:p>
    <w:p w14:paraId="7FABAD99" w14:textId="77777777" w:rsidR="00C32C63" w:rsidRDefault="00C32C63">
      <w:pPr>
        <w:rPr>
          <w:sz w:val="24"/>
          <w:szCs w:val="24"/>
        </w:rPr>
      </w:pPr>
    </w:p>
    <w:p w14:paraId="782FB399" w14:textId="77777777" w:rsidR="00C32C63" w:rsidRDefault="00C32C63">
      <w:pPr>
        <w:rPr>
          <w:sz w:val="24"/>
          <w:szCs w:val="24"/>
        </w:rPr>
      </w:pPr>
    </w:p>
    <w:p w14:paraId="5909FFDF" w14:textId="77777777" w:rsidR="00C32C63" w:rsidRDefault="000B6BC2">
      <w:pPr>
        <w:rPr>
          <w:sz w:val="24"/>
          <w:szCs w:val="24"/>
        </w:rPr>
      </w:pPr>
      <w:r>
        <w:rPr>
          <w:sz w:val="24"/>
          <w:szCs w:val="24"/>
        </w:rPr>
        <w:t>Les offres de prix seront évaluées uniquement pour les soumissionnaires dont les propositions techniques obtiennent une note minimale de 70 points dans l'évaluation technique. Le mot de passe du fichier de proposition financière sera demandé à la fin de l'évaluation de la proposition technique et uniquement pour les soumissionnaires ayant réussi la phase technique.</w:t>
      </w:r>
    </w:p>
    <w:p w14:paraId="6FAA01A0" w14:textId="77777777" w:rsidR="00C32C63" w:rsidRDefault="00C32C63">
      <w:pPr>
        <w:rPr>
          <w:sz w:val="24"/>
          <w:szCs w:val="24"/>
        </w:rPr>
      </w:pPr>
    </w:p>
    <w:p w14:paraId="680D3B60" w14:textId="77777777" w:rsidR="00C32C63" w:rsidRDefault="00C32C63">
      <w:pPr>
        <w:rPr>
          <w:sz w:val="24"/>
          <w:szCs w:val="24"/>
        </w:rPr>
      </w:pPr>
    </w:p>
    <w:p w14:paraId="5EABD393" w14:textId="77777777" w:rsidR="00C32C63" w:rsidRDefault="00C32C63">
      <w:pPr>
        <w:rPr>
          <w:sz w:val="24"/>
          <w:szCs w:val="24"/>
        </w:rPr>
      </w:pPr>
    </w:p>
    <w:p w14:paraId="00E0985B" w14:textId="77777777" w:rsidR="00C32C63" w:rsidRDefault="00C32C63">
      <w:pPr>
        <w:rPr>
          <w:sz w:val="24"/>
          <w:szCs w:val="24"/>
        </w:rPr>
      </w:pPr>
    </w:p>
    <w:p w14:paraId="43418864" w14:textId="799745A1" w:rsidR="00C32C63" w:rsidRDefault="000B6BC2">
      <w:pPr>
        <w:pBdr>
          <w:top w:val="nil"/>
          <w:left w:val="nil"/>
          <w:bottom w:val="nil"/>
          <w:right w:val="nil"/>
          <w:between w:val="nil"/>
        </w:pBdr>
        <w:tabs>
          <w:tab w:val="left" w:pos="851"/>
        </w:tabs>
        <w:spacing w:line="276" w:lineRule="auto"/>
        <w:ind w:left="131"/>
        <w:jc w:val="both"/>
        <w:rPr>
          <w:color w:val="000000"/>
          <w:sz w:val="24"/>
          <w:szCs w:val="24"/>
        </w:rPr>
      </w:pPr>
      <w:r>
        <w:rPr>
          <w:color w:val="000000"/>
          <w:sz w:val="24"/>
          <w:szCs w:val="24"/>
        </w:rPr>
        <w:t xml:space="preserve">L’offre financière sera évaluée en fonction de sa conformité au formulaire de bordereau des </w:t>
      </w:r>
      <w:r w:rsidR="003C4ACC">
        <w:rPr>
          <w:color w:val="000000"/>
          <w:sz w:val="24"/>
          <w:szCs w:val="24"/>
        </w:rPr>
        <w:t>prix. Le</w:t>
      </w:r>
      <w:r>
        <w:rPr>
          <w:color w:val="000000"/>
          <w:sz w:val="24"/>
          <w:szCs w:val="24"/>
        </w:rPr>
        <w:t xml:space="preserve"> nombre maximum de points pour l’offre financière est de 100. Le nombre maximum de points sera accordé à l’offre moins-</w:t>
      </w:r>
      <w:proofErr w:type="spellStart"/>
      <w:r>
        <w:rPr>
          <w:color w:val="000000"/>
          <w:sz w:val="24"/>
          <w:szCs w:val="24"/>
        </w:rPr>
        <w:t>disante</w:t>
      </w:r>
      <w:proofErr w:type="spellEnd"/>
      <w:r>
        <w:rPr>
          <w:color w:val="000000"/>
          <w:sz w:val="24"/>
          <w:szCs w:val="24"/>
        </w:rPr>
        <w:t>. Toutes les autres offres financières recevront un nombre de points inversement proportionnel à leur prix, calculé en utilisant la formule suivante :</w:t>
      </w:r>
    </w:p>
    <w:p w14:paraId="441A3A0C" w14:textId="77777777" w:rsidR="00C32C63" w:rsidRDefault="00C32C63">
      <w:pPr>
        <w:pBdr>
          <w:top w:val="nil"/>
          <w:left w:val="nil"/>
          <w:bottom w:val="nil"/>
          <w:right w:val="nil"/>
          <w:between w:val="nil"/>
        </w:pBdr>
        <w:tabs>
          <w:tab w:val="left" w:pos="851"/>
        </w:tabs>
        <w:spacing w:line="276" w:lineRule="auto"/>
        <w:ind w:left="851"/>
        <w:jc w:val="both"/>
        <w:rPr>
          <w:color w:val="000000"/>
          <w:sz w:val="24"/>
          <w:szCs w:val="24"/>
        </w:rPr>
      </w:pPr>
    </w:p>
    <w:tbl>
      <w:tblPr>
        <w:tblStyle w:val="a3"/>
        <w:tblW w:w="6523" w:type="dxa"/>
        <w:jc w:val="center"/>
        <w:tblBorders>
          <w:top w:val="single" w:sz="4" w:space="0" w:color="00000A"/>
          <w:left w:val="single" w:sz="4" w:space="0" w:color="00000A"/>
          <w:bottom w:val="single" w:sz="4" w:space="0" w:color="00000A"/>
          <w:insideH w:val="single" w:sz="4" w:space="0" w:color="00000A"/>
        </w:tblBorders>
        <w:tblLayout w:type="fixed"/>
        <w:tblLook w:val="0400" w:firstRow="0" w:lastRow="0" w:firstColumn="0" w:lastColumn="0" w:noHBand="0" w:noVBand="1"/>
      </w:tblPr>
      <w:tblGrid>
        <w:gridCol w:w="1817"/>
        <w:gridCol w:w="2137"/>
        <w:gridCol w:w="2569"/>
      </w:tblGrid>
      <w:tr w:rsidR="00C32C63" w14:paraId="37B20688" w14:textId="77777777">
        <w:trPr>
          <w:jc w:val="center"/>
        </w:trPr>
        <w:tc>
          <w:tcPr>
            <w:tcW w:w="1817" w:type="dxa"/>
            <w:vMerge w:val="restart"/>
            <w:tcBorders>
              <w:top w:val="single" w:sz="4" w:space="0" w:color="00000A"/>
              <w:left w:val="single" w:sz="4" w:space="0" w:color="00000A"/>
              <w:bottom w:val="single" w:sz="4" w:space="0" w:color="00000A"/>
              <w:right w:val="nil"/>
            </w:tcBorders>
            <w:shd w:val="clear" w:color="auto" w:fill="FFFFFF"/>
            <w:vAlign w:val="center"/>
          </w:tcPr>
          <w:p w14:paraId="3D31BBDF" w14:textId="77777777" w:rsidR="00C32C63" w:rsidRDefault="000B6BC2">
            <w:pPr>
              <w:tabs>
                <w:tab w:val="left" w:pos="0"/>
              </w:tabs>
              <w:spacing w:line="276" w:lineRule="auto"/>
              <w:jc w:val="both"/>
              <w:rPr>
                <w:sz w:val="24"/>
                <w:szCs w:val="24"/>
              </w:rPr>
            </w:pPr>
            <w:r>
              <w:rPr>
                <w:sz w:val="24"/>
                <w:szCs w:val="24"/>
              </w:rPr>
              <w:t>Score financier=</w:t>
            </w:r>
          </w:p>
        </w:tc>
        <w:tc>
          <w:tcPr>
            <w:tcW w:w="2137" w:type="dxa"/>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380127DD" w14:textId="77777777" w:rsidR="00C32C63" w:rsidRDefault="000B6BC2">
            <w:pPr>
              <w:tabs>
                <w:tab w:val="left" w:pos="0"/>
              </w:tabs>
              <w:spacing w:line="276" w:lineRule="auto"/>
              <w:jc w:val="center"/>
              <w:rPr>
                <w:sz w:val="24"/>
                <w:szCs w:val="24"/>
              </w:rPr>
            </w:pPr>
            <w:r>
              <w:rPr>
                <w:sz w:val="24"/>
                <w:szCs w:val="24"/>
              </w:rPr>
              <w:t>Offre la moins-</w:t>
            </w:r>
            <w:proofErr w:type="spellStart"/>
            <w:r>
              <w:rPr>
                <w:sz w:val="24"/>
                <w:szCs w:val="24"/>
              </w:rPr>
              <w:t>disante</w:t>
            </w:r>
            <w:proofErr w:type="spellEnd"/>
            <w:r>
              <w:rPr>
                <w:sz w:val="24"/>
                <w:szCs w:val="24"/>
              </w:rPr>
              <w:t xml:space="preserve"> (USD)</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1F631890" w14:textId="77777777" w:rsidR="00C32C63" w:rsidRDefault="000B6BC2">
            <w:pPr>
              <w:tabs>
                <w:tab w:val="left" w:pos="0"/>
              </w:tabs>
              <w:spacing w:line="276" w:lineRule="auto"/>
              <w:jc w:val="both"/>
              <w:rPr>
                <w:sz w:val="24"/>
                <w:szCs w:val="24"/>
              </w:rPr>
            </w:pPr>
            <w:r>
              <w:rPr>
                <w:sz w:val="24"/>
                <w:szCs w:val="24"/>
              </w:rPr>
              <w:t>X 100 (score maximum)</w:t>
            </w:r>
          </w:p>
        </w:tc>
      </w:tr>
      <w:tr w:rsidR="00C32C63" w14:paraId="595C1FD2" w14:textId="77777777">
        <w:trPr>
          <w:jc w:val="center"/>
        </w:trPr>
        <w:tc>
          <w:tcPr>
            <w:tcW w:w="1817" w:type="dxa"/>
            <w:vMerge/>
            <w:tcBorders>
              <w:top w:val="single" w:sz="4" w:space="0" w:color="00000A"/>
              <w:left w:val="single" w:sz="4" w:space="0" w:color="00000A"/>
              <w:bottom w:val="single" w:sz="4" w:space="0" w:color="00000A"/>
              <w:right w:val="nil"/>
            </w:tcBorders>
            <w:shd w:val="clear" w:color="auto" w:fill="FFFFFF"/>
            <w:vAlign w:val="center"/>
          </w:tcPr>
          <w:p w14:paraId="43B16E6A" w14:textId="77777777" w:rsidR="00C32C63" w:rsidRDefault="00C32C63">
            <w:pPr>
              <w:widowControl w:val="0"/>
              <w:pBdr>
                <w:top w:val="nil"/>
                <w:left w:val="nil"/>
                <w:bottom w:val="nil"/>
                <w:right w:val="nil"/>
                <w:between w:val="nil"/>
              </w:pBdr>
              <w:spacing w:line="276" w:lineRule="auto"/>
              <w:rPr>
                <w:sz w:val="24"/>
                <w:szCs w:val="24"/>
              </w:rPr>
            </w:pPr>
          </w:p>
        </w:tc>
        <w:tc>
          <w:tcPr>
            <w:tcW w:w="2137" w:type="dxa"/>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08E5BEA4" w14:textId="77777777" w:rsidR="00C32C63" w:rsidRDefault="000B6BC2">
            <w:pPr>
              <w:tabs>
                <w:tab w:val="left" w:pos="0"/>
              </w:tabs>
              <w:spacing w:line="276" w:lineRule="auto"/>
              <w:jc w:val="center"/>
              <w:rPr>
                <w:sz w:val="24"/>
                <w:szCs w:val="24"/>
              </w:rPr>
            </w:pPr>
            <w:r>
              <w:rPr>
                <w:sz w:val="24"/>
                <w:szCs w:val="24"/>
              </w:rPr>
              <w:t>Offre en cours d’évaluation (USD)</w:t>
            </w:r>
          </w:p>
        </w:tc>
        <w:tc>
          <w:tcPr>
            <w:tcW w:w="25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70CF3CCB" w14:textId="77777777" w:rsidR="00C32C63" w:rsidRDefault="00C32C63">
            <w:pPr>
              <w:widowControl w:val="0"/>
              <w:pBdr>
                <w:top w:val="nil"/>
                <w:left w:val="nil"/>
                <w:bottom w:val="nil"/>
                <w:right w:val="nil"/>
                <w:between w:val="nil"/>
              </w:pBdr>
              <w:spacing w:line="276" w:lineRule="auto"/>
              <w:rPr>
                <w:sz w:val="24"/>
                <w:szCs w:val="24"/>
              </w:rPr>
            </w:pPr>
          </w:p>
        </w:tc>
      </w:tr>
    </w:tbl>
    <w:p w14:paraId="3E3DA0AB" w14:textId="77777777" w:rsidR="00C32C63" w:rsidRDefault="00C32C63">
      <w:pPr>
        <w:tabs>
          <w:tab w:val="left" w:pos="851"/>
        </w:tabs>
        <w:spacing w:line="276" w:lineRule="auto"/>
        <w:jc w:val="both"/>
        <w:rPr>
          <w:color w:val="00000A"/>
          <w:sz w:val="24"/>
          <w:szCs w:val="24"/>
        </w:rPr>
      </w:pPr>
    </w:p>
    <w:p w14:paraId="5D4990BE" w14:textId="77777777" w:rsidR="00C32C63" w:rsidRDefault="000B6BC2">
      <w:pPr>
        <w:keepNext/>
        <w:keepLines/>
        <w:pBdr>
          <w:top w:val="nil"/>
          <w:left w:val="nil"/>
          <w:bottom w:val="nil"/>
          <w:right w:val="nil"/>
          <w:between w:val="nil"/>
        </w:pBdr>
        <w:spacing w:before="200"/>
        <w:ind w:left="851" w:hanging="491"/>
        <w:rPr>
          <w:b/>
          <w:color w:val="4F81BD"/>
          <w:sz w:val="24"/>
          <w:szCs w:val="24"/>
        </w:rPr>
      </w:pPr>
      <w:bookmarkStart w:id="1" w:name="_heading=h.1fob9te" w:colFirst="0" w:colLast="0"/>
      <w:bookmarkEnd w:id="1"/>
      <w:r>
        <w:rPr>
          <w:b/>
          <w:color w:val="000000"/>
          <w:sz w:val="24"/>
          <w:szCs w:val="24"/>
        </w:rPr>
        <w:lastRenderedPageBreak/>
        <w:t xml:space="preserve">Score total </w:t>
      </w:r>
    </w:p>
    <w:p w14:paraId="6A42B3F2" w14:textId="77777777" w:rsidR="00C32C63" w:rsidRDefault="000B6BC2">
      <w:pPr>
        <w:pBdr>
          <w:top w:val="nil"/>
          <w:left w:val="nil"/>
          <w:bottom w:val="nil"/>
          <w:right w:val="nil"/>
          <w:between w:val="nil"/>
        </w:pBdr>
        <w:tabs>
          <w:tab w:val="left" w:pos="851"/>
        </w:tabs>
        <w:spacing w:line="276" w:lineRule="auto"/>
        <w:ind w:left="349"/>
        <w:jc w:val="both"/>
        <w:rPr>
          <w:color w:val="000000"/>
          <w:sz w:val="24"/>
          <w:szCs w:val="24"/>
        </w:rPr>
      </w:pPr>
      <w:r>
        <w:rPr>
          <w:color w:val="000000"/>
          <w:sz w:val="24"/>
          <w:szCs w:val="24"/>
        </w:rPr>
        <w:t>Le score total de chaque soumissionnaire est constitué de la somme des scores technique et financier. Le score total maximum est de 100 points.</w:t>
      </w:r>
    </w:p>
    <w:bookmarkStart w:id="2" w:name="_heading=h.3znysh7" w:colFirst="0" w:colLast="0"/>
    <w:bookmarkEnd w:id="2"/>
    <w:p w14:paraId="1BFE2C79" w14:textId="77777777" w:rsidR="00C32C63" w:rsidRDefault="000B6BC2">
      <w:pPr>
        <w:rPr>
          <w:sz w:val="24"/>
          <w:szCs w:val="24"/>
        </w:rPr>
      </w:pPr>
      <w:r>
        <w:rPr>
          <w:noProof/>
          <w:lang w:val="en-US"/>
        </w:rPr>
        <mc:AlternateContent>
          <mc:Choice Requires="wpg">
            <w:drawing>
              <wp:anchor distT="0" distB="22860" distL="114300" distR="128905" simplePos="0" relativeHeight="251658240" behindDoc="0" locked="0" layoutInCell="1" hidden="0" allowOverlap="1" wp14:anchorId="5CB51EA6" wp14:editId="2B65BF17">
                <wp:simplePos x="0" y="0"/>
                <wp:positionH relativeFrom="column">
                  <wp:posOffset>698500</wp:posOffset>
                </wp:positionH>
                <wp:positionV relativeFrom="paragraph">
                  <wp:posOffset>101600</wp:posOffset>
                </wp:positionV>
                <wp:extent cx="4791075" cy="485775"/>
                <wp:effectExtent l="0" t="0" r="0" b="0"/>
                <wp:wrapNone/>
                <wp:docPr id="9" name="Rectangle 9"/>
                <wp:cNvGraphicFramePr/>
                <a:graphic xmlns:a="http://schemas.openxmlformats.org/drawingml/2006/main">
                  <a:graphicData uri="http://schemas.microsoft.com/office/word/2010/wordprocessingShape">
                    <wps:wsp>
                      <wps:cNvSpPr/>
                      <wps:spPr>
                        <a:xfrm>
                          <a:off x="2955225" y="3541875"/>
                          <a:ext cx="4781550" cy="47625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6D688CA" w14:textId="77777777" w:rsidR="00C32C63" w:rsidRDefault="000B6BC2">
                            <w:pPr>
                              <w:jc w:val="center"/>
                              <w:textDirection w:val="btLr"/>
                            </w:pPr>
                            <w:r>
                              <w:rPr>
                                <w:rFonts w:ascii="Calibri" w:eastAsia="Calibri" w:hAnsi="Calibri" w:cs="Calibri"/>
                                <w:color w:val="000000"/>
                                <w:sz w:val="28"/>
                              </w:rPr>
                              <w:t>Score total = 70% du score technique + [50-30%] du score financier</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22860" distT="0" distL="114300" distR="128905" hidden="0" layoutInCell="1" locked="0" relativeHeight="0" simplePos="0">
                <wp:simplePos x="0" y="0"/>
                <wp:positionH relativeFrom="column">
                  <wp:posOffset>698500</wp:posOffset>
                </wp:positionH>
                <wp:positionV relativeFrom="paragraph">
                  <wp:posOffset>101600</wp:posOffset>
                </wp:positionV>
                <wp:extent cx="4791075" cy="485775"/>
                <wp:effectExtent b="0" l="0" r="0" t="0"/>
                <wp:wrapNone/>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791075" cy="485775"/>
                        </a:xfrm>
                        <a:prstGeom prst="rect"/>
                        <a:ln/>
                      </pic:spPr>
                    </pic:pic>
                  </a:graphicData>
                </a:graphic>
              </wp:anchor>
            </w:drawing>
          </mc:Fallback>
        </mc:AlternateContent>
      </w:r>
    </w:p>
    <w:p w14:paraId="00FCE478" w14:textId="77777777" w:rsidR="00C32C63" w:rsidRDefault="00C32C63">
      <w:pPr>
        <w:rPr>
          <w:sz w:val="24"/>
          <w:szCs w:val="24"/>
        </w:rPr>
      </w:pPr>
    </w:p>
    <w:p w14:paraId="00D58027" w14:textId="77777777" w:rsidR="00C32C63" w:rsidRDefault="000B6BC2">
      <w:pPr>
        <w:tabs>
          <w:tab w:val="left" w:pos="8835"/>
        </w:tabs>
        <w:spacing w:line="276" w:lineRule="auto"/>
        <w:jc w:val="both"/>
        <w:rPr>
          <w:sz w:val="24"/>
          <w:szCs w:val="24"/>
        </w:rPr>
      </w:pPr>
      <w:r>
        <w:rPr>
          <w:sz w:val="24"/>
          <w:szCs w:val="24"/>
        </w:rPr>
        <w:tab/>
      </w:r>
    </w:p>
    <w:p w14:paraId="19A20042" w14:textId="77777777" w:rsidR="00C32C63" w:rsidRDefault="00C32C63">
      <w:pPr>
        <w:tabs>
          <w:tab w:val="left" w:pos="8835"/>
        </w:tabs>
        <w:spacing w:line="276" w:lineRule="auto"/>
        <w:jc w:val="both"/>
        <w:rPr>
          <w:sz w:val="24"/>
          <w:szCs w:val="24"/>
        </w:rPr>
      </w:pPr>
    </w:p>
    <w:p w14:paraId="76F0A9C4" w14:textId="77777777" w:rsidR="00C32C63" w:rsidRDefault="00C32C63">
      <w:pPr>
        <w:tabs>
          <w:tab w:val="left" w:pos="8835"/>
        </w:tabs>
        <w:spacing w:line="276" w:lineRule="auto"/>
        <w:jc w:val="both"/>
        <w:rPr>
          <w:sz w:val="24"/>
          <w:szCs w:val="24"/>
        </w:rPr>
      </w:pPr>
    </w:p>
    <w:p w14:paraId="09ADC831" w14:textId="77777777" w:rsidR="00C32C63" w:rsidRDefault="000B6BC2">
      <w:pPr>
        <w:keepNext/>
        <w:keepLines/>
        <w:numPr>
          <w:ilvl w:val="0"/>
          <w:numId w:val="3"/>
        </w:numPr>
        <w:pBdr>
          <w:top w:val="nil"/>
          <w:left w:val="nil"/>
          <w:bottom w:val="nil"/>
          <w:right w:val="nil"/>
          <w:between w:val="nil"/>
        </w:pBdr>
        <w:spacing w:before="200"/>
        <w:rPr>
          <w:b/>
          <w:color w:val="000000"/>
          <w:sz w:val="24"/>
          <w:szCs w:val="24"/>
        </w:rPr>
      </w:pPr>
      <w:bookmarkStart w:id="3" w:name="_heading=h.2et92p0" w:colFirst="0" w:colLast="0"/>
      <w:bookmarkEnd w:id="3"/>
      <w:r>
        <w:rPr>
          <w:b/>
          <w:color w:val="000000"/>
          <w:sz w:val="24"/>
          <w:szCs w:val="24"/>
        </w:rPr>
        <w:t>Attribution du contrat et considérations finales</w:t>
      </w:r>
    </w:p>
    <w:p w14:paraId="6AE5C4F5" w14:textId="77777777" w:rsidR="00C32C63" w:rsidRDefault="00C32C63">
      <w:pPr>
        <w:jc w:val="both"/>
        <w:rPr>
          <w:sz w:val="24"/>
          <w:szCs w:val="24"/>
        </w:rPr>
      </w:pPr>
    </w:p>
    <w:p w14:paraId="0BC1DDF3" w14:textId="77777777" w:rsidR="00C32C63" w:rsidRDefault="00C32C63">
      <w:pPr>
        <w:jc w:val="both"/>
        <w:rPr>
          <w:sz w:val="24"/>
          <w:szCs w:val="24"/>
        </w:rPr>
      </w:pPr>
    </w:p>
    <w:p w14:paraId="276C58F8"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 xml:space="preserve">Attribution </w:t>
      </w:r>
    </w:p>
    <w:p w14:paraId="029DE396"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L’UNFPA attribuera un bon de commande au soumissionnaire le moins-disant dont l’offre a été jugée substantiellement conforme aux documents d’appel d’offres.</w:t>
      </w:r>
    </w:p>
    <w:p w14:paraId="7E309B86" w14:textId="77777777" w:rsidR="00C32C63" w:rsidRDefault="00C32C63">
      <w:pPr>
        <w:spacing w:after="120"/>
        <w:jc w:val="both"/>
        <w:rPr>
          <w:sz w:val="24"/>
          <w:szCs w:val="24"/>
        </w:rPr>
      </w:pPr>
    </w:p>
    <w:p w14:paraId="29CB6011"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 xml:space="preserve">Droit de l’UNFPA de modifier les quantités au moment de l’attribution du marché </w:t>
      </w:r>
    </w:p>
    <w:p w14:paraId="7A312472" w14:textId="77777777" w:rsidR="00C32C63" w:rsidRDefault="000B6BC2">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L’UNFPA se réserve le droit, au moment d’attribuer le marché, d’augmenter ou de réduire jusqu’à 20 % les quantités de biens spécifiées dans cette Demande de Cotation, sans aucune modification du prix à l’unité ou des conditions générales.</w:t>
      </w:r>
    </w:p>
    <w:p w14:paraId="4A501310"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color w:val="000000"/>
          <w:sz w:val="24"/>
          <w:szCs w:val="24"/>
          <w:u w:val="single"/>
        </w:rPr>
      </w:pPr>
    </w:p>
    <w:p w14:paraId="7CF82B25" w14:textId="77777777" w:rsidR="00C32C63" w:rsidRDefault="000B6BC2">
      <w:pPr>
        <w:numPr>
          <w:ilvl w:val="0"/>
          <w:numId w:val="7"/>
        </w:numPr>
        <w:pBdr>
          <w:top w:val="nil"/>
          <w:left w:val="nil"/>
          <w:bottom w:val="nil"/>
          <w:right w:val="nil"/>
          <w:between w:val="nil"/>
        </w:pBdr>
        <w:jc w:val="both"/>
        <w:rPr>
          <w:color w:val="000000"/>
          <w:sz w:val="24"/>
          <w:szCs w:val="24"/>
        </w:rPr>
      </w:pPr>
      <w:r>
        <w:rPr>
          <w:b/>
          <w:color w:val="000000"/>
          <w:sz w:val="24"/>
          <w:szCs w:val="24"/>
        </w:rPr>
        <w:t>Conditions de paiement</w:t>
      </w:r>
    </w:p>
    <w:p w14:paraId="579C1E94" w14:textId="77777777" w:rsidR="00C32C63" w:rsidRDefault="000B6BC2">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Les conditions de paiement de l’UNFPA sont fixées à 30 jours nets à la réception des documents d’expédition, de la facture et de toute autre documentation requise par le contrat.</w:t>
      </w:r>
    </w:p>
    <w:p w14:paraId="1B4E0296" w14:textId="77777777" w:rsidR="00C32C63" w:rsidRDefault="00C32C63">
      <w:pPr>
        <w:pBdr>
          <w:top w:val="nil"/>
          <w:left w:val="nil"/>
          <w:bottom w:val="nil"/>
          <w:right w:val="nil"/>
          <w:between w:val="nil"/>
        </w:pBdr>
        <w:tabs>
          <w:tab w:val="left" w:pos="851"/>
        </w:tabs>
        <w:spacing w:line="276" w:lineRule="auto"/>
        <w:jc w:val="both"/>
        <w:rPr>
          <w:color w:val="000000"/>
          <w:sz w:val="24"/>
          <w:szCs w:val="24"/>
        </w:rPr>
      </w:pPr>
    </w:p>
    <w:p w14:paraId="1AC600C6" w14:textId="77777777" w:rsidR="00C32C63" w:rsidRDefault="00000000">
      <w:pPr>
        <w:numPr>
          <w:ilvl w:val="0"/>
          <w:numId w:val="7"/>
        </w:numPr>
        <w:pBdr>
          <w:top w:val="nil"/>
          <w:left w:val="nil"/>
          <w:bottom w:val="nil"/>
          <w:right w:val="nil"/>
          <w:between w:val="nil"/>
        </w:pBdr>
        <w:jc w:val="both"/>
        <w:rPr>
          <w:color w:val="000000"/>
          <w:sz w:val="24"/>
          <w:szCs w:val="24"/>
        </w:rPr>
      </w:pPr>
      <w:hyperlink r:id="rId11" w:anchor="FraudCorruption">
        <w:r w:rsidR="000B6BC2">
          <w:rPr>
            <w:b/>
            <w:color w:val="000000"/>
            <w:sz w:val="24"/>
            <w:szCs w:val="24"/>
            <w:u w:val="single"/>
          </w:rPr>
          <w:t>Fraude et corruption</w:t>
        </w:r>
      </w:hyperlink>
    </w:p>
    <w:p w14:paraId="39185BF6" w14:textId="77777777" w:rsidR="00C32C63" w:rsidRDefault="000B6BC2">
      <w:pPr>
        <w:pBdr>
          <w:top w:val="nil"/>
          <w:left w:val="nil"/>
          <w:bottom w:val="nil"/>
          <w:right w:val="nil"/>
          <w:between w:val="nil"/>
        </w:pBdr>
        <w:spacing w:line="276" w:lineRule="auto"/>
        <w:jc w:val="both"/>
        <w:rPr>
          <w:color w:val="000000"/>
          <w:sz w:val="24"/>
          <w:szCs w:val="24"/>
        </w:rPr>
      </w:pPr>
      <w:r>
        <w:rPr>
          <w:color w:val="000000"/>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2" w:anchor="overlay-context=node/10356/draft">
        <w:r>
          <w:rPr>
            <w:color w:val="003366"/>
            <w:sz w:val="24"/>
            <w:szCs w:val="24"/>
            <w:u w:val="single"/>
          </w:rPr>
          <w:t>Politique contre la fraude</w:t>
        </w:r>
      </w:hyperlink>
      <w:r>
        <w:rPr>
          <w:color w:val="000000"/>
          <w:sz w:val="24"/>
          <w:szCs w:val="24"/>
        </w:rPr>
        <w:t xml:space="preserve">. La soumission de toute offre implique que le soumissionnaire a pris connaissance de ladite politique. </w:t>
      </w:r>
    </w:p>
    <w:p w14:paraId="768CB066" w14:textId="77777777" w:rsidR="00C32C63" w:rsidRDefault="00C32C63">
      <w:pPr>
        <w:pBdr>
          <w:top w:val="nil"/>
          <w:left w:val="nil"/>
          <w:bottom w:val="nil"/>
          <w:right w:val="nil"/>
          <w:between w:val="nil"/>
        </w:pBdr>
        <w:spacing w:line="276" w:lineRule="auto"/>
        <w:jc w:val="both"/>
        <w:rPr>
          <w:b/>
          <w:color w:val="000000"/>
          <w:sz w:val="24"/>
          <w:szCs w:val="24"/>
        </w:rPr>
      </w:pPr>
    </w:p>
    <w:p w14:paraId="0E583690" w14:textId="77777777" w:rsidR="00C32C63" w:rsidRDefault="000B6BC2">
      <w:pPr>
        <w:jc w:val="both"/>
        <w:rPr>
          <w:sz w:val="24"/>
          <w:szCs w:val="24"/>
        </w:rPr>
      </w:pPr>
      <w:r>
        <w:rPr>
          <w:sz w:val="24"/>
          <w:szCs w:val="24"/>
        </w:rPr>
        <w:t>Les fournisseurs, ainsi que leurs filiales,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Toute non-coopération dans les investigations menées, constitue une raison suffisante pour que l’UNFPA résilie l`accord et pour retirer le fournisseur de la liste des fournisseurs agréés  auprès de l’UNFPA.</w:t>
      </w:r>
    </w:p>
    <w:p w14:paraId="6931EF60"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3BB93780" w14:textId="77777777" w:rsidR="00C32C63" w:rsidRDefault="000B6BC2">
      <w:pPr>
        <w:spacing w:line="276" w:lineRule="auto"/>
        <w:jc w:val="both"/>
        <w:rPr>
          <w:sz w:val="24"/>
          <w:szCs w:val="24"/>
        </w:rPr>
      </w:pPr>
      <w:r>
        <w:rPr>
          <w:sz w:val="24"/>
          <w:szCs w:val="24"/>
        </w:rPr>
        <w:t xml:space="preserve">Les soumissionnaires peuvent accéder à une ligne anti-fraude confidentielle pour dénoncer les activités frauduleuses à l’adresse suivante : </w:t>
      </w:r>
      <w:hyperlink r:id="rId13">
        <w:r>
          <w:rPr>
            <w:color w:val="003366"/>
            <w:sz w:val="24"/>
            <w:szCs w:val="24"/>
            <w:u w:val="single"/>
          </w:rPr>
          <w:t>Ligne anti-fraude de l’UNFPA</w:t>
        </w:r>
      </w:hyperlink>
      <w:r>
        <w:rPr>
          <w:sz w:val="24"/>
          <w:szCs w:val="24"/>
        </w:rPr>
        <w:t>.</w:t>
      </w:r>
    </w:p>
    <w:p w14:paraId="4B930C7B"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6352A27F" w14:textId="77777777" w:rsidR="00C32C63" w:rsidRDefault="000B6BC2">
      <w:pPr>
        <w:numPr>
          <w:ilvl w:val="0"/>
          <w:numId w:val="7"/>
        </w:numPr>
        <w:pBdr>
          <w:top w:val="nil"/>
          <w:left w:val="nil"/>
          <w:bottom w:val="nil"/>
          <w:right w:val="nil"/>
          <w:between w:val="nil"/>
        </w:pBdr>
        <w:jc w:val="both"/>
        <w:rPr>
          <w:color w:val="000000"/>
          <w:sz w:val="24"/>
          <w:szCs w:val="24"/>
        </w:rPr>
      </w:pPr>
      <w:r>
        <w:rPr>
          <w:b/>
          <w:color w:val="000000"/>
          <w:sz w:val="24"/>
          <w:szCs w:val="24"/>
        </w:rPr>
        <w:t>Politique de tolérance zéro</w:t>
      </w:r>
    </w:p>
    <w:p w14:paraId="7430DDD7" w14:textId="77777777" w:rsidR="00C32C63" w:rsidRDefault="000B6BC2">
      <w:pPr>
        <w:jc w:val="both"/>
        <w:rPr>
          <w:sz w:val="24"/>
          <w:szCs w:val="24"/>
        </w:rPr>
      </w:pPr>
      <w:r>
        <w:rPr>
          <w:sz w:val="24"/>
          <w:szCs w:val="24"/>
        </w:rPr>
        <w:lastRenderedPageBreak/>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4" w:anchor="ZeroTolerance">
        <w:r>
          <w:rPr>
            <w:color w:val="003366"/>
            <w:sz w:val="24"/>
            <w:szCs w:val="24"/>
            <w:u w:val="single"/>
          </w:rPr>
          <w:t>Politique de tolérance zéro</w:t>
        </w:r>
      </w:hyperlink>
      <w:r>
        <w:rPr>
          <w:sz w:val="24"/>
          <w:szCs w:val="24"/>
        </w:rPr>
        <w:t>.</w:t>
      </w:r>
    </w:p>
    <w:p w14:paraId="11BB7D0A" w14:textId="77777777" w:rsidR="00C32C63" w:rsidRDefault="00C32C63">
      <w:pPr>
        <w:jc w:val="both"/>
        <w:rPr>
          <w:sz w:val="24"/>
          <w:szCs w:val="24"/>
        </w:rPr>
      </w:pPr>
    </w:p>
    <w:p w14:paraId="60B8ACE4"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Contestation de la RFQ</w:t>
      </w:r>
    </w:p>
    <w:p w14:paraId="27CD92E0" w14:textId="09AD2463" w:rsidR="00C32C63" w:rsidRDefault="000B6BC2">
      <w:pPr>
        <w:tabs>
          <w:tab w:val="left" w:pos="851"/>
        </w:tabs>
        <w:spacing w:line="276" w:lineRule="auto"/>
        <w:jc w:val="both"/>
        <w:rPr>
          <w:sz w:val="24"/>
          <w:szCs w:val="24"/>
        </w:rPr>
      </w:pPr>
      <w:bookmarkStart w:id="4" w:name="_heading=h.tyjcwt" w:colFirst="0" w:colLast="0"/>
      <w:bookmarkEnd w:id="4"/>
      <w:r>
        <w:rPr>
          <w:sz w:val="24"/>
          <w:szCs w:val="24"/>
        </w:rPr>
        <w:t xml:space="preserve">Les soumissionnaires qui estiment avoir été traités injustement ou équitablement dans le cadre de l’appel d’offres, de l’évaluation ou de l’adjudication d’un contrat pourront envoyer une réclamation au chef de l’unité concernée de l’UNFPA </w:t>
      </w:r>
      <w:r w:rsidR="003C4ACC">
        <w:rPr>
          <w:sz w:val="24"/>
          <w:szCs w:val="24"/>
        </w:rPr>
        <w:t xml:space="preserve">Philippe Serge </w:t>
      </w:r>
      <w:proofErr w:type="spellStart"/>
      <w:r w:rsidR="003C4ACC">
        <w:rPr>
          <w:sz w:val="24"/>
          <w:szCs w:val="24"/>
        </w:rPr>
        <w:t>Degernier</w:t>
      </w:r>
      <w:proofErr w:type="spellEnd"/>
      <w:r>
        <w:rPr>
          <w:sz w:val="24"/>
          <w:szCs w:val="24"/>
        </w:rPr>
        <w:t>, représentant</w:t>
      </w:r>
      <w:r w:rsidR="003C4ACC">
        <w:rPr>
          <w:sz w:val="24"/>
          <w:szCs w:val="24"/>
        </w:rPr>
        <w:t xml:space="preserve"> </w:t>
      </w:r>
      <w:proofErr w:type="spellStart"/>
      <w:r w:rsidR="003C4ACC">
        <w:rPr>
          <w:sz w:val="24"/>
          <w:szCs w:val="24"/>
        </w:rPr>
        <w:t>resident</w:t>
      </w:r>
      <w:proofErr w:type="spellEnd"/>
      <w:r>
        <w:rPr>
          <w:sz w:val="24"/>
          <w:szCs w:val="24"/>
        </w:rPr>
        <w:t xml:space="preserve"> à l’adresse suivante : </w:t>
      </w:r>
      <w:r w:rsidR="003C4ACC">
        <w:rPr>
          <w:sz w:val="24"/>
          <w:szCs w:val="24"/>
        </w:rPr>
        <w:t>degernier</w:t>
      </w:r>
      <w:r>
        <w:rPr>
          <w:sz w:val="24"/>
          <w:szCs w:val="24"/>
        </w:rPr>
        <w:t xml:space="preserve">@unfpa.org. Si le fournisseur n’est pas satisfait de la réponse fournie par le chef de l’unité concernée, il peut contacter le Chef de la Division des services d’approvisionnement à l’adresse </w:t>
      </w:r>
      <w:hyperlink r:id="rId15">
        <w:r>
          <w:rPr>
            <w:color w:val="003366"/>
            <w:sz w:val="24"/>
            <w:szCs w:val="24"/>
            <w:u w:val="single"/>
          </w:rPr>
          <w:t>procurement@unfpa.org</w:t>
        </w:r>
      </w:hyperlink>
      <w:r>
        <w:rPr>
          <w:sz w:val="24"/>
          <w:szCs w:val="24"/>
        </w:rPr>
        <w:t>.</w:t>
      </w:r>
    </w:p>
    <w:p w14:paraId="1488725F"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51985591"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Avertissement</w:t>
      </w:r>
    </w:p>
    <w:p w14:paraId="5C177836" w14:textId="77777777" w:rsidR="00C32C63" w:rsidRDefault="000B6BC2">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Si un des liens contenus dans ce document est indisponible ou inaccessible pour quelque raison que ce soit, les soumissionnaires peuvent contacter le fonctionnaire en charge de l’approvisionnement pour demander ces documents en  format PDF.</w:t>
      </w:r>
    </w:p>
    <w:p w14:paraId="0B6B95F9" w14:textId="77777777" w:rsidR="00C32C63" w:rsidRDefault="000B6BC2">
      <w:pPr>
        <w:pBdr>
          <w:top w:val="nil"/>
          <w:left w:val="nil"/>
          <w:bottom w:val="nil"/>
          <w:right w:val="nil"/>
          <w:between w:val="nil"/>
        </w:pBdr>
        <w:tabs>
          <w:tab w:val="left" w:pos="851"/>
        </w:tabs>
        <w:spacing w:line="276" w:lineRule="auto"/>
        <w:jc w:val="both"/>
        <w:rPr>
          <w:color w:val="000000"/>
          <w:sz w:val="24"/>
          <w:szCs w:val="24"/>
        </w:rPr>
      </w:pPr>
      <w:r>
        <w:br w:type="page"/>
      </w:r>
    </w:p>
    <w:p w14:paraId="39652994" w14:textId="77777777" w:rsidR="00C32C63" w:rsidRDefault="000B6BC2">
      <w:pPr>
        <w:pBdr>
          <w:top w:val="nil"/>
          <w:left w:val="nil"/>
          <w:bottom w:val="nil"/>
          <w:right w:val="nil"/>
          <w:between w:val="nil"/>
        </w:pBdr>
        <w:jc w:val="center"/>
        <w:rPr>
          <w:b/>
          <w:smallCaps/>
          <w:color w:val="000000"/>
          <w:sz w:val="24"/>
          <w:szCs w:val="24"/>
        </w:rPr>
      </w:pPr>
      <w:r>
        <w:rPr>
          <w:b/>
          <w:smallCaps/>
          <w:color w:val="000000"/>
          <w:sz w:val="24"/>
          <w:szCs w:val="24"/>
        </w:rPr>
        <w:lastRenderedPageBreak/>
        <w:t>BORDEREAU DE PRIX</w:t>
      </w:r>
    </w:p>
    <w:p w14:paraId="78F8EE7A" w14:textId="77777777" w:rsidR="00C32C63" w:rsidRDefault="00C32C63">
      <w:pPr>
        <w:rPr>
          <w:sz w:val="24"/>
          <w:szCs w:val="24"/>
        </w:rPr>
      </w:pPr>
    </w:p>
    <w:tbl>
      <w:tblPr>
        <w:tblStyle w:val="a4"/>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7"/>
        <w:gridCol w:w="4815"/>
      </w:tblGrid>
      <w:tr w:rsidR="00C32C63" w14:paraId="461AA792"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0E1A4C0" w14:textId="77777777" w:rsidR="00C32C63" w:rsidRDefault="000B6BC2">
            <w:pPr>
              <w:rPr>
                <w:b/>
                <w:sz w:val="24"/>
                <w:szCs w:val="24"/>
              </w:rPr>
            </w:pPr>
            <w:r>
              <w:rPr>
                <w:b/>
                <w:sz w:val="24"/>
                <w:szCs w:val="24"/>
              </w:rPr>
              <w:t>Nom du Soumissionnaire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6B7A18EA" w14:textId="77777777" w:rsidR="00C32C63" w:rsidRDefault="00C32C63">
            <w:pPr>
              <w:jc w:val="center"/>
              <w:rPr>
                <w:sz w:val="24"/>
                <w:szCs w:val="24"/>
              </w:rPr>
            </w:pPr>
          </w:p>
        </w:tc>
      </w:tr>
      <w:tr w:rsidR="00C32C63" w14:paraId="0EEA61C7"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79B53E6" w14:textId="77777777" w:rsidR="00C32C63" w:rsidRDefault="000B6BC2">
            <w:pPr>
              <w:rPr>
                <w:sz w:val="24"/>
                <w:szCs w:val="24"/>
              </w:rPr>
            </w:pPr>
            <w:r>
              <w:rPr>
                <w:b/>
                <w:sz w:val="24"/>
                <w:szCs w:val="24"/>
              </w:rPr>
              <w:t>Date de la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6CEE5972" w14:textId="77777777" w:rsidR="00C32C63" w:rsidRDefault="000B6BC2">
            <w:pPr>
              <w:jc w:val="center"/>
              <w:rPr>
                <w:sz w:val="24"/>
                <w:szCs w:val="24"/>
              </w:rPr>
            </w:pPr>
            <w:r>
              <w:rPr>
                <w:sz w:val="24"/>
                <w:szCs w:val="24"/>
              </w:rPr>
              <w:t>Cliquez ici pour indiquer une date.</w:t>
            </w:r>
          </w:p>
        </w:tc>
      </w:tr>
      <w:tr w:rsidR="00C32C63" w14:paraId="756032A6"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50B5D068" w14:textId="77777777" w:rsidR="00C32C63" w:rsidRDefault="000B6BC2">
            <w:pPr>
              <w:rPr>
                <w:sz w:val="24"/>
                <w:szCs w:val="24"/>
              </w:rPr>
            </w:pPr>
            <w:r>
              <w:rPr>
                <w:b/>
                <w:sz w:val="24"/>
                <w:szCs w:val="24"/>
              </w:rPr>
              <w:t>Numéro de la demande de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6A08F9B3" w14:textId="62B67C49" w:rsidR="00C32C63" w:rsidRDefault="000B6BC2">
            <w:pPr>
              <w:jc w:val="center"/>
              <w:rPr>
                <w:sz w:val="24"/>
                <w:szCs w:val="24"/>
              </w:rPr>
            </w:pPr>
            <w:r>
              <w:rPr>
                <w:sz w:val="24"/>
                <w:szCs w:val="24"/>
              </w:rPr>
              <w:t>UNFPA/HTI/RFQ/23/</w:t>
            </w:r>
            <w:r w:rsidR="003C4ACC">
              <w:rPr>
                <w:sz w:val="24"/>
                <w:szCs w:val="24"/>
              </w:rPr>
              <w:t>03</w:t>
            </w:r>
            <w:r w:rsidR="00756277">
              <w:rPr>
                <w:sz w:val="24"/>
                <w:szCs w:val="24"/>
              </w:rPr>
              <w:t>8</w:t>
            </w:r>
          </w:p>
        </w:tc>
      </w:tr>
      <w:tr w:rsidR="00C32C63" w14:paraId="70494218"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683F65B" w14:textId="77777777" w:rsidR="00C32C63" w:rsidRDefault="000B6BC2">
            <w:pPr>
              <w:rPr>
                <w:sz w:val="24"/>
                <w:szCs w:val="24"/>
              </w:rPr>
            </w:pPr>
            <w:r>
              <w:rPr>
                <w:b/>
                <w:sz w:val="24"/>
                <w:szCs w:val="24"/>
              </w:rPr>
              <w:t>Devise de la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0F8EB1D7" w14:textId="77777777" w:rsidR="00C32C63" w:rsidRDefault="000B6BC2">
            <w:pPr>
              <w:jc w:val="center"/>
              <w:rPr>
                <w:sz w:val="24"/>
                <w:szCs w:val="24"/>
              </w:rPr>
            </w:pPr>
            <w:r>
              <w:rPr>
                <w:sz w:val="24"/>
                <w:szCs w:val="24"/>
              </w:rPr>
              <w:t>GDES</w:t>
            </w:r>
          </w:p>
        </w:tc>
      </w:tr>
      <w:tr w:rsidR="00C32C63" w14:paraId="4F10B518"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45798D60" w14:textId="77777777" w:rsidR="00C32C63" w:rsidRDefault="000B6BC2">
            <w:pPr>
              <w:rPr>
                <w:sz w:val="24"/>
                <w:szCs w:val="24"/>
              </w:rPr>
            </w:pPr>
            <w:r>
              <w:rPr>
                <w:b/>
                <w:sz w:val="24"/>
                <w:szCs w:val="24"/>
              </w:rPr>
              <w:t>Durée de validité de la cotation :</w:t>
            </w:r>
          </w:p>
          <w:p w14:paraId="6331830D" w14:textId="77777777" w:rsidR="00C32C63" w:rsidRDefault="000B6BC2">
            <w:pPr>
              <w:jc w:val="both"/>
              <w:rPr>
                <w:b/>
                <w:i/>
                <w:sz w:val="24"/>
                <w:szCs w:val="24"/>
              </w:rPr>
            </w:pPr>
            <w:r>
              <w:rPr>
                <w:i/>
                <w:sz w:val="24"/>
                <w:szCs w:val="24"/>
              </w:rPr>
              <w:t>(la cotation doit être valide pour une période d’au moins trois mois après la date de clôture de la soumission)</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7D7D6821" w14:textId="77777777" w:rsidR="00C32C63" w:rsidRDefault="00C32C63">
            <w:pPr>
              <w:jc w:val="center"/>
              <w:rPr>
                <w:sz w:val="24"/>
                <w:szCs w:val="24"/>
              </w:rPr>
            </w:pPr>
          </w:p>
        </w:tc>
      </w:tr>
    </w:tbl>
    <w:p w14:paraId="4F004457" w14:textId="77777777" w:rsidR="00C32C63" w:rsidRDefault="00C32C63">
      <w:pPr>
        <w:pStyle w:val="Title"/>
        <w:jc w:val="left"/>
        <w:rPr>
          <w:b w:val="0"/>
          <w:u w:val="none"/>
        </w:rPr>
      </w:pPr>
    </w:p>
    <w:p w14:paraId="584AA9A7" w14:textId="77777777" w:rsidR="00C32C63" w:rsidRDefault="00C32C63">
      <w:pPr>
        <w:pStyle w:val="Title"/>
        <w:jc w:val="left"/>
        <w:rPr>
          <w:b w:val="0"/>
          <w:u w:val="none"/>
        </w:rPr>
      </w:pPr>
    </w:p>
    <w:tbl>
      <w:tblPr>
        <w:tblStyle w:val="a5"/>
        <w:tblW w:w="10139"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ayout w:type="fixed"/>
        <w:tblLook w:val="0000" w:firstRow="0" w:lastRow="0" w:firstColumn="0" w:lastColumn="0" w:noHBand="0" w:noVBand="0"/>
      </w:tblPr>
      <w:tblGrid>
        <w:gridCol w:w="960"/>
        <w:gridCol w:w="2858"/>
        <w:gridCol w:w="1400"/>
        <w:gridCol w:w="1230"/>
        <w:gridCol w:w="1230"/>
        <w:gridCol w:w="1230"/>
        <w:gridCol w:w="1231"/>
      </w:tblGrid>
      <w:tr w:rsidR="00C32C63" w14:paraId="1F1922D1" w14:textId="77777777">
        <w:trPr>
          <w:trHeight w:val="595"/>
          <w:jc w:val="center"/>
        </w:trPr>
        <w:tc>
          <w:tcPr>
            <w:tcW w:w="10139" w:type="dxa"/>
            <w:gridSpan w:val="7"/>
            <w:tcBorders>
              <w:top w:val="single" w:sz="4" w:space="0" w:color="D9D9D9"/>
              <w:left w:val="single" w:sz="4" w:space="0" w:color="D9D9D9"/>
              <w:bottom w:val="single" w:sz="4" w:space="0" w:color="00000A"/>
              <w:right w:val="single" w:sz="4" w:space="0" w:color="D9D9D9"/>
            </w:tcBorders>
            <w:shd w:val="clear" w:color="auto" w:fill="auto"/>
            <w:tcMar>
              <w:left w:w="108" w:type="dxa"/>
            </w:tcMar>
            <w:vAlign w:val="center"/>
          </w:tcPr>
          <w:p w14:paraId="435B42A9" w14:textId="77777777" w:rsidR="00C32C63" w:rsidRDefault="000B6BC2">
            <w:pPr>
              <w:jc w:val="center"/>
              <w:rPr>
                <w:sz w:val="24"/>
                <w:szCs w:val="24"/>
              </w:rPr>
            </w:pPr>
            <w:r>
              <w:rPr>
                <w:b/>
                <w:color w:val="000000"/>
                <w:sz w:val="24"/>
                <w:szCs w:val="24"/>
              </w:rPr>
              <w:t>Bordereau de prix</w:t>
            </w:r>
          </w:p>
        </w:tc>
      </w:tr>
      <w:tr w:rsidR="00C32C63" w14:paraId="006A1B2A" w14:textId="77777777">
        <w:trPr>
          <w:trHeight w:val="595"/>
          <w:jc w:val="center"/>
        </w:trPr>
        <w:tc>
          <w:tcPr>
            <w:tcW w:w="96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2259621A" w14:textId="77777777" w:rsidR="00C32C63" w:rsidRDefault="000B6BC2">
            <w:pPr>
              <w:jc w:val="center"/>
              <w:rPr>
                <w:sz w:val="24"/>
                <w:szCs w:val="24"/>
              </w:rPr>
            </w:pPr>
            <w:r>
              <w:rPr>
                <w:sz w:val="24"/>
                <w:szCs w:val="24"/>
              </w:rPr>
              <w:t>Article</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A153F6F" w14:textId="77777777" w:rsidR="00C32C63" w:rsidRDefault="000B6BC2">
            <w:pPr>
              <w:jc w:val="center"/>
              <w:rPr>
                <w:sz w:val="24"/>
                <w:szCs w:val="24"/>
              </w:rPr>
            </w:pPr>
            <w:r>
              <w:rPr>
                <w:sz w:val="24"/>
                <w:szCs w:val="24"/>
              </w:rPr>
              <w:t>Nom et description du produit</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7C2F63CE" w14:textId="77777777" w:rsidR="00C32C63" w:rsidRDefault="000B6BC2">
            <w:pPr>
              <w:jc w:val="center"/>
              <w:rPr>
                <w:sz w:val="24"/>
                <w:szCs w:val="24"/>
              </w:rPr>
            </w:pPr>
            <w:proofErr w:type="spellStart"/>
            <w:r>
              <w:rPr>
                <w:sz w:val="24"/>
                <w:szCs w:val="24"/>
              </w:rPr>
              <w:t>UdM</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114D7E9" w14:textId="77777777" w:rsidR="00C32C63" w:rsidRDefault="000B6BC2">
            <w:pPr>
              <w:jc w:val="center"/>
              <w:rPr>
                <w:sz w:val="24"/>
                <w:szCs w:val="24"/>
              </w:rPr>
            </w:pPr>
            <w:r>
              <w:rPr>
                <w:sz w:val="24"/>
                <w:szCs w:val="24"/>
              </w:rPr>
              <w:t>Prix à l’unité</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7ABEC12" w14:textId="77777777" w:rsidR="00C32C63" w:rsidRDefault="000B6BC2">
            <w:pPr>
              <w:jc w:val="center"/>
              <w:rPr>
                <w:sz w:val="24"/>
                <w:szCs w:val="24"/>
              </w:rPr>
            </w:pPr>
            <w:r>
              <w:rPr>
                <w:sz w:val="24"/>
                <w:szCs w:val="24"/>
              </w:rPr>
              <w:t>Nombre d’unités</w:t>
            </w:r>
          </w:p>
        </w:tc>
        <w:tc>
          <w:tcPr>
            <w:tcW w:w="1231"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798C53FD" w14:textId="77777777" w:rsidR="00C32C63" w:rsidRDefault="000B6BC2">
            <w:pPr>
              <w:jc w:val="center"/>
              <w:rPr>
                <w:sz w:val="24"/>
                <w:szCs w:val="24"/>
              </w:rPr>
            </w:pPr>
            <w:r>
              <w:rPr>
                <w:sz w:val="24"/>
                <w:szCs w:val="24"/>
              </w:rPr>
              <w:t xml:space="preserve">Total </w:t>
            </w:r>
          </w:p>
          <w:p w14:paraId="177F0EDE" w14:textId="77777777" w:rsidR="00C32C63" w:rsidRDefault="000B6BC2">
            <w:pPr>
              <w:jc w:val="center"/>
              <w:rPr>
                <w:sz w:val="24"/>
                <w:szCs w:val="24"/>
              </w:rPr>
            </w:pPr>
            <w:r>
              <w:rPr>
                <w:sz w:val="24"/>
                <w:szCs w:val="24"/>
              </w:rPr>
              <w:t>(GDES)</w:t>
            </w:r>
          </w:p>
        </w:tc>
      </w:tr>
      <w:tr w:rsidR="00C32C63" w14:paraId="56980359"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0DCCC" w14:textId="77777777" w:rsidR="00C32C63" w:rsidRDefault="000B6BC2">
            <w:pPr>
              <w:spacing w:before="60" w:after="60"/>
              <w:jc w:val="center"/>
              <w:rPr>
                <w:sz w:val="24"/>
                <w:szCs w:val="24"/>
              </w:rPr>
            </w:pPr>
            <w:r>
              <w:rPr>
                <w:sz w:val="24"/>
                <w:szCs w:val="24"/>
              </w:rPr>
              <w:t>1</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433CFA"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871102"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A43E2C" w14:textId="77777777" w:rsidR="00C32C63" w:rsidRDefault="00C32C6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F20846" w14:textId="77777777" w:rsidR="00C32C63" w:rsidRDefault="00C32C63">
            <w:pPr>
              <w:spacing w:before="60" w:after="60"/>
              <w:rPr>
                <w:sz w:val="24"/>
                <w:szCs w:val="24"/>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341F0C" w14:textId="77777777" w:rsidR="00C32C63" w:rsidRDefault="00C32C63">
            <w:pPr>
              <w:spacing w:before="60" w:after="60"/>
              <w:rPr>
                <w:sz w:val="24"/>
                <w:szCs w:val="24"/>
              </w:rPr>
            </w:pPr>
          </w:p>
        </w:tc>
      </w:tr>
      <w:tr w:rsidR="00C32C63" w14:paraId="6E3BE0C1"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C54E11" w14:textId="77777777" w:rsidR="00C32C63" w:rsidRDefault="000B6BC2">
            <w:pPr>
              <w:spacing w:before="60" w:after="60"/>
              <w:jc w:val="center"/>
              <w:rPr>
                <w:sz w:val="24"/>
                <w:szCs w:val="24"/>
              </w:rPr>
            </w:pPr>
            <w:r>
              <w:rPr>
                <w:sz w:val="24"/>
                <w:szCs w:val="24"/>
              </w:rPr>
              <w:t>2</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50A8C2"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66F85C"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52D21E" w14:textId="77777777" w:rsidR="00C32C63" w:rsidRDefault="00C32C6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538391" w14:textId="77777777" w:rsidR="00C32C63" w:rsidRDefault="00C32C63">
            <w:pPr>
              <w:spacing w:before="60" w:after="60"/>
              <w:jc w:val="center"/>
              <w:rPr>
                <w:sz w:val="24"/>
                <w:szCs w:val="24"/>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EB3423" w14:textId="77777777" w:rsidR="00C32C63" w:rsidRDefault="00C32C63">
            <w:pPr>
              <w:spacing w:before="60" w:after="60"/>
              <w:rPr>
                <w:sz w:val="24"/>
                <w:szCs w:val="24"/>
              </w:rPr>
            </w:pPr>
          </w:p>
        </w:tc>
      </w:tr>
      <w:tr w:rsidR="00C32C63" w14:paraId="6D7A5F7D"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2A353E" w14:textId="77777777" w:rsidR="00C32C63" w:rsidRDefault="000B6BC2">
            <w:pPr>
              <w:spacing w:before="60" w:after="60"/>
              <w:jc w:val="center"/>
              <w:rPr>
                <w:sz w:val="24"/>
                <w:szCs w:val="24"/>
              </w:rPr>
            </w:pPr>
            <w:r>
              <w:rPr>
                <w:sz w:val="24"/>
                <w:szCs w:val="24"/>
              </w:rPr>
              <w:t>3</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493902"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1CBF04"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D8EC9F" w14:textId="77777777" w:rsidR="00C32C63" w:rsidRDefault="00C32C6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FA6661" w14:textId="77777777" w:rsidR="00C32C63" w:rsidRDefault="00C32C63">
            <w:pPr>
              <w:spacing w:before="60" w:after="60"/>
              <w:jc w:val="center"/>
              <w:rPr>
                <w:sz w:val="24"/>
                <w:szCs w:val="24"/>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36702E" w14:textId="77777777" w:rsidR="00C32C63" w:rsidRDefault="00C32C63">
            <w:pPr>
              <w:spacing w:before="60" w:after="60"/>
              <w:rPr>
                <w:sz w:val="24"/>
                <w:szCs w:val="24"/>
              </w:rPr>
            </w:pPr>
          </w:p>
        </w:tc>
      </w:tr>
      <w:tr w:rsidR="00C32C63" w14:paraId="51B03F56"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E22E5" w14:textId="77777777" w:rsidR="00C32C63" w:rsidRDefault="000B6BC2">
            <w:pPr>
              <w:spacing w:before="60" w:after="60"/>
              <w:jc w:val="center"/>
              <w:rPr>
                <w:sz w:val="24"/>
                <w:szCs w:val="24"/>
              </w:rPr>
            </w:pPr>
            <w:r>
              <w:rPr>
                <w:sz w:val="24"/>
                <w:szCs w:val="24"/>
              </w:rPr>
              <w:t>4</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7D4EA2"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3E7378"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E09B88" w14:textId="77777777" w:rsidR="00C32C63" w:rsidRDefault="00C32C6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BBA18C" w14:textId="77777777" w:rsidR="00C32C63" w:rsidRDefault="00C32C63">
            <w:pPr>
              <w:spacing w:before="60" w:after="60"/>
              <w:jc w:val="center"/>
              <w:rPr>
                <w:sz w:val="24"/>
                <w:szCs w:val="24"/>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315C58" w14:textId="77777777" w:rsidR="00C32C63" w:rsidRDefault="00C32C63">
            <w:pPr>
              <w:spacing w:before="60" w:after="60"/>
              <w:rPr>
                <w:sz w:val="24"/>
                <w:szCs w:val="24"/>
              </w:rPr>
            </w:pPr>
          </w:p>
        </w:tc>
      </w:tr>
      <w:tr w:rsidR="00C32C63" w14:paraId="185E7267" w14:textId="77777777">
        <w:trPr>
          <w:trHeight w:val="323"/>
          <w:jc w:val="center"/>
        </w:trPr>
        <w:tc>
          <w:tcPr>
            <w:tcW w:w="9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A95E3" w14:textId="77777777" w:rsidR="00C32C63" w:rsidRDefault="000B6BC2">
            <w:pPr>
              <w:spacing w:before="60" w:after="60"/>
              <w:jc w:val="center"/>
              <w:rPr>
                <w:sz w:val="24"/>
                <w:szCs w:val="24"/>
              </w:rPr>
            </w:pPr>
            <w:r>
              <w:rPr>
                <w:sz w:val="24"/>
                <w:szCs w:val="24"/>
              </w:rPr>
              <w:t>5</w:t>
            </w:r>
          </w:p>
        </w:tc>
        <w:tc>
          <w:tcPr>
            <w:tcW w:w="2858" w:type="dxa"/>
            <w:tcBorders>
              <w:top w:val="single" w:sz="4" w:space="0" w:color="00000A"/>
              <w:left w:val="single" w:sz="4" w:space="0" w:color="00000A"/>
              <w:bottom w:val="single" w:sz="4" w:space="0" w:color="00000A"/>
            </w:tcBorders>
            <w:shd w:val="clear" w:color="auto" w:fill="auto"/>
            <w:tcMar>
              <w:left w:w="108" w:type="dxa"/>
            </w:tcMar>
            <w:vAlign w:val="center"/>
          </w:tcPr>
          <w:p w14:paraId="06D528E5" w14:textId="77777777" w:rsidR="00C32C63" w:rsidRDefault="00C32C63">
            <w:pPr>
              <w:rPr>
                <w:sz w:val="24"/>
                <w:szCs w:val="24"/>
              </w:rPr>
            </w:pPr>
          </w:p>
        </w:tc>
        <w:tc>
          <w:tcPr>
            <w:tcW w:w="1400" w:type="dxa"/>
            <w:tcBorders>
              <w:top w:val="single" w:sz="4" w:space="0" w:color="00000A"/>
              <w:bottom w:val="single" w:sz="4" w:space="0" w:color="00000A"/>
              <w:right w:val="single" w:sz="4" w:space="0" w:color="00000A"/>
            </w:tcBorders>
            <w:shd w:val="clear" w:color="auto" w:fill="auto"/>
            <w:vAlign w:val="center"/>
          </w:tcPr>
          <w:p w14:paraId="3A8E7D62" w14:textId="77777777" w:rsidR="00C32C63" w:rsidRDefault="00C32C63">
            <w:pPr>
              <w:jc w:val="center"/>
              <w:rPr>
                <w:sz w:val="24"/>
                <w:szCs w:val="24"/>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6CE82E" w14:textId="77777777" w:rsidR="00C32C63" w:rsidRDefault="000B6BC2">
            <w:pPr>
              <w:spacing w:before="60" w:after="60"/>
              <w:jc w:val="center"/>
              <w:rPr>
                <w:sz w:val="24"/>
                <w:szCs w:val="24"/>
              </w:rPr>
            </w:pPr>
            <w:r>
              <w:rPr>
                <w:sz w:val="24"/>
                <w:szCs w:val="24"/>
              </w:rPr>
              <w:t>Chacun</w:t>
            </w: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13DC70" w14:textId="77777777" w:rsidR="00C32C63" w:rsidRDefault="00C32C63">
            <w:pPr>
              <w:spacing w:before="60" w:after="60"/>
              <w:rPr>
                <w:sz w:val="24"/>
                <w:szCs w:val="24"/>
                <w:highlight w:val="yellow"/>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FCA994" w14:textId="77777777" w:rsidR="00C32C63" w:rsidRDefault="00C32C63">
            <w:pPr>
              <w:spacing w:before="60" w:after="60"/>
              <w:jc w:val="center"/>
              <w:rPr>
                <w:sz w:val="24"/>
                <w:szCs w:val="24"/>
              </w:rPr>
            </w:pPr>
          </w:p>
        </w:tc>
        <w:tc>
          <w:tcPr>
            <w:tcW w:w="12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25406" w14:textId="77777777" w:rsidR="00C32C63" w:rsidRDefault="00C32C63">
            <w:pPr>
              <w:spacing w:before="60" w:after="60"/>
              <w:rPr>
                <w:sz w:val="24"/>
                <w:szCs w:val="24"/>
              </w:rPr>
            </w:pPr>
          </w:p>
        </w:tc>
      </w:tr>
      <w:tr w:rsidR="00C32C63" w14:paraId="427E7B22" w14:textId="77777777">
        <w:trPr>
          <w:trHeight w:val="323"/>
          <w:jc w:val="center"/>
        </w:trPr>
        <w:tc>
          <w:tcPr>
            <w:tcW w:w="9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579595" w14:textId="77777777" w:rsidR="00C32C63" w:rsidRDefault="00C32C63">
            <w:pPr>
              <w:widowControl w:val="0"/>
              <w:pBdr>
                <w:top w:val="nil"/>
                <w:left w:val="nil"/>
                <w:bottom w:val="nil"/>
                <w:right w:val="nil"/>
                <w:between w:val="nil"/>
              </w:pBdr>
              <w:spacing w:line="276" w:lineRule="auto"/>
              <w:rPr>
                <w:sz w:val="24"/>
                <w:szCs w:val="24"/>
              </w:rPr>
            </w:pP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126FDD" w14:textId="77777777" w:rsidR="00C32C63" w:rsidRDefault="00C32C63">
            <w:pPr>
              <w:jc w:val="right"/>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A3925" w14:textId="77777777" w:rsidR="00C32C63" w:rsidRDefault="00C32C63">
            <w:pPr>
              <w:widowControl w:val="0"/>
              <w:pBdr>
                <w:top w:val="nil"/>
                <w:left w:val="nil"/>
                <w:bottom w:val="nil"/>
                <w:right w:val="nil"/>
                <w:between w:val="nil"/>
              </w:pBdr>
              <w:spacing w:line="276" w:lineRule="auto"/>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4EFB55" w14:textId="77777777" w:rsidR="00C32C63" w:rsidRDefault="00C32C63">
            <w:pPr>
              <w:widowControl w:val="0"/>
              <w:pBdr>
                <w:top w:val="nil"/>
                <w:left w:val="nil"/>
                <w:bottom w:val="nil"/>
                <w:right w:val="nil"/>
                <w:between w:val="nil"/>
              </w:pBdr>
              <w:spacing w:line="276" w:lineRule="auto"/>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0CE33E" w14:textId="77777777" w:rsidR="00C32C63" w:rsidRDefault="00C32C63">
            <w:pPr>
              <w:widowControl w:val="0"/>
              <w:pBdr>
                <w:top w:val="nil"/>
                <w:left w:val="nil"/>
                <w:bottom w:val="nil"/>
                <w:right w:val="nil"/>
                <w:between w:val="nil"/>
              </w:pBdr>
              <w:spacing w:line="276" w:lineRule="auto"/>
              <w:rPr>
                <w:sz w:val="24"/>
                <w:szCs w:val="24"/>
              </w:rPr>
            </w:pPr>
          </w:p>
        </w:tc>
        <w:tc>
          <w:tcPr>
            <w:tcW w:w="12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7682A3" w14:textId="77777777" w:rsidR="00C32C63" w:rsidRDefault="00C32C63">
            <w:pPr>
              <w:widowControl w:val="0"/>
              <w:pBdr>
                <w:top w:val="nil"/>
                <w:left w:val="nil"/>
                <w:bottom w:val="nil"/>
                <w:right w:val="nil"/>
                <w:between w:val="nil"/>
              </w:pBdr>
              <w:spacing w:line="276" w:lineRule="auto"/>
              <w:rPr>
                <w:sz w:val="24"/>
                <w:szCs w:val="24"/>
              </w:rPr>
            </w:pPr>
          </w:p>
        </w:tc>
      </w:tr>
      <w:tr w:rsidR="00C32C63" w14:paraId="7975F0DA" w14:textId="77777777">
        <w:trPr>
          <w:trHeight w:val="323"/>
          <w:jc w:val="center"/>
        </w:trPr>
        <w:tc>
          <w:tcPr>
            <w:tcW w:w="890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46B1FA" w14:textId="77777777" w:rsidR="00C32C63" w:rsidRDefault="000B6BC2">
            <w:pPr>
              <w:spacing w:before="60" w:after="60"/>
              <w:jc w:val="right"/>
              <w:rPr>
                <w:sz w:val="24"/>
                <w:szCs w:val="24"/>
              </w:rPr>
            </w:pPr>
            <w:r>
              <w:rPr>
                <w:sz w:val="24"/>
                <w:szCs w:val="24"/>
              </w:rPr>
              <w:t>TOTAL</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268980" w14:textId="77777777" w:rsidR="00C32C63" w:rsidRDefault="00C32C63">
            <w:pPr>
              <w:spacing w:before="60" w:after="60"/>
              <w:rPr>
                <w:sz w:val="24"/>
                <w:szCs w:val="24"/>
              </w:rPr>
            </w:pPr>
          </w:p>
        </w:tc>
      </w:tr>
    </w:tbl>
    <w:p w14:paraId="3CA5D70D" w14:textId="77777777" w:rsidR="00C32C63" w:rsidRDefault="00C32C63">
      <w:pPr>
        <w:rPr>
          <w:b/>
          <w:sz w:val="24"/>
          <w:szCs w:val="24"/>
        </w:rPr>
      </w:pPr>
    </w:p>
    <w:p w14:paraId="4137F14D" w14:textId="77777777" w:rsidR="00C32C63" w:rsidRDefault="000B6BC2">
      <w:pPr>
        <w:tabs>
          <w:tab w:val="left" w:pos="0"/>
          <w:tab w:val="right" w:pos="1980"/>
          <w:tab w:val="left" w:pos="2160"/>
          <w:tab w:val="left" w:pos="4320"/>
        </w:tabs>
        <w:rPr>
          <w:b/>
          <w:sz w:val="24"/>
          <w:szCs w:val="24"/>
        </w:rPr>
      </w:pPr>
      <w:r>
        <w:rPr>
          <w:noProof/>
          <w:lang w:val="en-US"/>
        </w:rPr>
        <mc:AlternateContent>
          <mc:Choice Requires="wpg">
            <w:drawing>
              <wp:anchor distT="0" distB="0" distL="114300" distR="113665" simplePos="0" relativeHeight="251659264" behindDoc="0" locked="0" layoutInCell="1" hidden="0" allowOverlap="1" wp14:anchorId="7960A7B3" wp14:editId="0C0E6FC6">
                <wp:simplePos x="0" y="0"/>
                <wp:positionH relativeFrom="column">
                  <wp:posOffset>1</wp:posOffset>
                </wp:positionH>
                <wp:positionV relativeFrom="paragraph">
                  <wp:posOffset>38100</wp:posOffset>
                </wp:positionV>
                <wp:extent cx="6189980" cy="695960"/>
                <wp:effectExtent l="0" t="0" r="0" b="0"/>
                <wp:wrapNone/>
                <wp:docPr id="8" name="Rectangle 8"/>
                <wp:cNvGraphicFramePr/>
                <a:graphic xmlns:a="http://schemas.openxmlformats.org/drawingml/2006/main">
                  <a:graphicData uri="http://schemas.microsoft.com/office/word/2010/wordprocessingShape">
                    <wps:wsp>
                      <wps:cNvSpPr/>
                      <wps:spPr>
                        <a:xfrm>
                          <a:off x="2256120" y="3437100"/>
                          <a:ext cx="6179760" cy="685800"/>
                        </a:xfrm>
                        <a:prstGeom prst="rect">
                          <a:avLst/>
                        </a:prstGeom>
                        <a:noFill/>
                        <a:ln w="9525" cap="flat" cmpd="sng">
                          <a:solidFill>
                            <a:srgbClr val="000000"/>
                          </a:solidFill>
                          <a:prstDash val="solid"/>
                          <a:miter lim="8000"/>
                          <a:headEnd type="none" w="sm" len="sm"/>
                          <a:tailEnd type="none" w="sm" len="sm"/>
                        </a:ln>
                      </wps:spPr>
                      <wps:txbx>
                        <w:txbxContent>
                          <w:p w14:paraId="12C6315B" w14:textId="77777777" w:rsidR="00C32C63" w:rsidRDefault="000B6BC2">
                            <w:pPr>
                              <w:textDirection w:val="btLr"/>
                            </w:pPr>
                            <w:r>
                              <w:rPr>
                                <w:rFonts w:ascii="Calibri" w:eastAsia="Calibri" w:hAnsi="Calibri" w:cs="Calibri"/>
                                <w:i/>
                                <w:color w:val="000000"/>
                                <w:sz w:val="28"/>
                              </w:rPr>
                              <w:t>Commentaires du vendeur</w:t>
                            </w:r>
                            <w:r>
                              <w:rPr>
                                <w:i/>
                                <w:color w:val="000000"/>
                                <w:sz w:val="28"/>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3665" hidden="0" layoutInCell="1" locked="0" relativeHeight="0" simplePos="0">
                <wp:simplePos x="0" y="0"/>
                <wp:positionH relativeFrom="column">
                  <wp:posOffset>1</wp:posOffset>
                </wp:positionH>
                <wp:positionV relativeFrom="paragraph">
                  <wp:posOffset>38100</wp:posOffset>
                </wp:positionV>
                <wp:extent cx="6189980" cy="695960"/>
                <wp:effectExtent b="0" l="0" r="0" t="0"/>
                <wp:wrapNone/>
                <wp:docPr id="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89980" cy="695960"/>
                        </a:xfrm>
                        <a:prstGeom prst="rect"/>
                        <a:ln/>
                      </pic:spPr>
                    </pic:pic>
                  </a:graphicData>
                </a:graphic>
              </wp:anchor>
            </w:drawing>
          </mc:Fallback>
        </mc:AlternateContent>
      </w:r>
    </w:p>
    <w:p w14:paraId="1A31002D" w14:textId="77777777" w:rsidR="00C32C63" w:rsidRDefault="00C32C63">
      <w:pPr>
        <w:tabs>
          <w:tab w:val="left" w:pos="0"/>
          <w:tab w:val="right" w:pos="1980"/>
          <w:tab w:val="left" w:pos="2160"/>
          <w:tab w:val="left" w:pos="4320"/>
        </w:tabs>
        <w:rPr>
          <w:b/>
          <w:sz w:val="24"/>
          <w:szCs w:val="24"/>
        </w:rPr>
      </w:pPr>
    </w:p>
    <w:p w14:paraId="64E072B8" w14:textId="77777777" w:rsidR="00C32C63" w:rsidRDefault="00C32C63">
      <w:pPr>
        <w:tabs>
          <w:tab w:val="left" w:pos="0"/>
          <w:tab w:val="right" w:pos="1980"/>
          <w:tab w:val="left" w:pos="2160"/>
          <w:tab w:val="left" w:pos="4320"/>
        </w:tabs>
        <w:rPr>
          <w:b/>
          <w:sz w:val="24"/>
          <w:szCs w:val="24"/>
        </w:rPr>
      </w:pPr>
    </w:p>
    <w:p w14:paraId="119DFBC7" w14:textId="77777777" w:rsidR="00C32C63" w:rsidRDefault="00C32C63">
      <w:pPr>
        <w:tabs>
          <w:tab w:val="left" w:pos="0"/>
          <w:tab w:val="right" w:pos="1980"/>
          <w:tab w:val="left" w:pos="2160"/>
          <w:tab w:val="left" w:pos="4320"/>
        </w:tabs>
        <w:rPr>
          <w:b/>
          <w:sz w:val="24"/>
          <w:szCs w:val="24"/>
        </w:rPr>
      </w:pPr>
    </w:p>
    <w:p w14:paraId="74D0A93A" w14:textId="77777777" w:rsidR="00C32C63" w:rsidRDefault="00C32C63">
      <w:pPr>
        <w:tabs>
          <w:tab w:val="left" w:pos="0"/>
          <w:tab w:val="right" w:pos="1980"/>
          <w:tab w:val="left" w:pos="2160"/>
          <w:tab w:val="left" w:pos="4320"/>
        </w:tabs>
        <w:rPr>
          <w:b/>
          <w:sz w:val="24"/>
          <w:szCs w:val="24"/>
        </w:rPr>
      </w:pPr>
    </w:p>
    <w:p w14:paraId="03F90F29" w14:textId="3D0F30BF" w:rsidR="00C32C63" w:rsidRDefault="000B6BC2">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 xml:space="preserve">Je certifie par la présente que la société mentionnée ci-dessus, au nom de laquelle je suis dûment autorisé à signer, a examiné la Demande de Cotation </w:t>
      </w:r>
      <w:r>
        <w:rPr>
          <w:b/>
          <w:color w:val="000000"/>
          <w:sz w:val="24"/>
          <w:szCs w:val="24"/>
        </w:rPr>
        <w:t>UNFPA/HTI/RFQ/23/</w:t>
      </w:r>
      <w:r w:rsidR="003C4ACC">
        <w:rPr>
          <w:b/>
          <w:color w:val="000000"/>
          <w:sz w:val="24"/>
          <w:szCs w:val="24"/>
        </w:rPr>
        <w:t>03</w:t>
      </w:r>
      <w:r w:rsidR="00756277">
        <w:rPr>
          <w:b/>
          <w:color w:val="000000"/>
          <w:sz w:val="24"/>
          <w:szCs w:val="24"/>
        </w:rPr>
        <w:t>8</w:t>
      </w:r>
      <w:r>
        <w:rPr>
          <w:color w:val="000000"/>
          <w:sz w:val="24"/>
          <w:szCs w:val="24"/>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Style w:val="a6"/>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2"/>
        <w:gridCol w:w="2309"/>
        <w:gridCol w:w="2311"/>
      </w:tblGrid>
      <w:tr w:rsidR="00C32C63" w14:paraId="1EE9C669"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04C73964" w14:textId="77777777" w:rsidR="00C32C63" w:rsidRDefault="00C32C63">
            <w:pPr>
              <w:tabs>
                <w:tab w:val="left" w:pos="0"/>
                <w:tab w:val="right" w:pos="1980"/>
                <w:tab w:val="left" w:pos="2160"/>
                <w:tab w:val="left" w:pos="4320"/>
              </w:tabs>
              <w:rPr>
                <w:sz w:val="24"/>
                <w:szCs w:val="24"/>
              </w:rPr>
            </w:pPr>
          </w:p>
          <w:p w14:paraId="69F16C38" w14:textId="77777777" w:rsidR="00C32C63" w:rsidRDefault="00C32C63">
            <w:pPr>
              <w:tabs>
                <w:tab w:val="left" w:pos="0"/>
                <w:tab w:val="right" w:pos="1980"/>
                <w:tab w:val="left" w:pos="2160"/>
                <w:tab w:val="left" w:pos="4320"/>
              </w:tabs>
              <w:rPr>
                <w:sz w:val="24"/>
                <w:szCs w:val="24"/>
              </w:rPr>
            </w:pPr>
          </w:p>
          <w:p w14:paraId="6DD197B4" w14:textId="77777777" w:rsidR="00C32C63" w:rsidRDefault="00C32C63">
            <w:pPr>
              <w:tabs>
                <w:tab w:val="left" w:pos="0"/>
                <w:tab w:val="right" w:pos="1980"/>
                <w:tab w:val="left" w:pos="2160"/>
                <w:tab w:val="left" w:pos="4320"/>
              </w:tabs>
              <w:rPr>
                <w:sz w:val="24"/>
                <w:szCs w:val="24"/>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14:paraId="1CB5BBCB" w14:textId="77777777" w:rsidR="00C32C63" w:rsidRDefault="000B6BC2">
            <w:pPr>
              <w:tabs>
                <w:tab w:val="left" w:pos="0"/>
                <w:tab w:val="right" w:pos="1980"/>
                <w:tab w:val="left" w:pos="2160"/>
                <w:tab w:val="left" w:pos="4320"/>
              </w:tabs>
              <w:jc w:val="center"/>
              <w:rPr>
                <w:sz w:val="24"/>
                <w:szCs w:val="24"/>
              </w:rPr>
            </w:pPr>
            <w:r>
              <w:rPr>
                <w:sz w:val="24"/>
                <w:szCs w:val="24"/>
              </w:rPr>
              <w:t>Cliquez ici pour indiquer une date.</w:t>
            </w:r>
          </w:p>
        </w:tc>
        <w:tc>
          <w:tcPr>
            <w:tcW w:w="2311" w:type="dxa"/>
            <w:tcBorders>
              <w:top w:val="single" w:sz="4" w:space="0" w:color="D9D9D9"/>
              <w:bottom w:val="single" w:sz="4" w:space="0" w:color="D9D9D9"/>
              <w:right w:val="single" w:sz="4" w:space="0" w:color="D9D9D9"/>
            </w:tcBorders>
            <w:shd w:val="clear" w:color="auto" w:fill="auto"/>
            <w:vAlign w:val="center"/>
          </w:tcPr>
          <w:p w14:paraId="02F227B4" w14:textId="77777777" w:rsidR="00C32C63" w:rsidRDefault="00C32C63">
            <w:pPr>
              <w:tabs>
                <w:tab w:val="left" w:pos="0"/>
                <w:tab w:val="right" w:pos="1980"/>
                <w:tab w:val="left" w:pos="2160"/>
                <w:tab w:val="left" w:pos="4320"/>
              </w:tabs>
              <w:rPr>
                <w:sz w:val="24"/>
                <w:szCs w:val="24"/>
              </w:rPr>
            </w:pPr>
          </w:p>
        </w:tc>
      </w:tr>
      <w:tr w:rsidR="00C32C63" w14:paraId="785B5BFC"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096D6F76" w14:textId="77777777" w:rsidR="00C32C63" w:rsidRDefault="000B6BC2">
            <w:pPr>
              <w:tabs>
                <w:tab w:val="left" w:pos="0"/>
                <w:tab w:val="right" w:pos="1980"/>
                <w:tab w:val="left" w:pos="2160"/>
                <w:tab w:val="left" w:pos="4320"/>
              </w:tabs>
              <w:jc w:val="center"/>
              <w:rPr>
                <w:sz w:val="24"/>
                <w:szCs w:val="24"/>
              </w:rPr>
            </w:pPr>
            <w:r>
              <w:rPr>
                <w:sz w:val="24"/>
                <w:szCs w:val="24"/>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4659A6A8" w14:textId="77777777" w:rsidR="00C32C63" w:rsidRDefault="000B6BC2">
            <w:pPr>
              <w:tabs>
                <w:tab w:val="left" w:pos="0"/>
                <w:tab w:val="right" w:pos="1980"/>
                <w:tab w:val="left" w:pos="2160"/>
                <w:tab w:val="left" w:pos="4320"/>
              </w:tabs>
              <w:jc w:val="center"/>
              <w:rPr>
                <w:sz w:val="24"/>
                <w:szCs w:val="24"/>
              </w:rPr>
            </w:pPr>
            <w:r>
              <w:rPr>
                <w:sz w:val="24"/>
                <w:szCs w:val="24"/>
              </w:rPr>
              <w:t>Date et lieu</w:t>
            </w:r>
          </w:p>
        </w:tc>
      </w:tr>
    </w:tbl>
    <w:p w14:paraId="63E4D465" w14:textId="77777777" w:rsidR="00C32C63" w:rsidRDefault="00C32C63">
      <w:pPr>
        <w:rPr>
          <w:sz w:val="24"/>
          <w:szCs w:val="24"/>
        </w:rPr>
      </w:pPr>
    </w:p>
    <w:sectPr w:rsidR="00C32C63">
      <w:headerReference w:type="default" r:id="rId17"/>
      <w:footerReference w:type="default" r:id="rId1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E1FB" w14:textId="77777777" w:rsidR="00FF46B0" w:rsidRDefault="00FF46B0">
      <w:r>
        <w:separator/>
      </w:r>
    </w:p>
  </w:endnote>
  <w:endnote w:type="continuationSeparator" w:id="0">
    <w:p w14:paraId="678A1A2F" w14:textId="77777777" w:rsidR="00FF46B0" w:rsidRDefault="00FF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A5B" w14:textId="77777777" w:rsidR="00C32C63" w:rsidRPr="00853105" w:rsidRDefault="000B6BC2">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lang w:val="en-US"/>
      </w:rPr>
    </w:pPr>
    <w:r w:rsidRPr="00853105">
      <w:rPr>
        <w:rFonts w:ascii="Calibri" w:eastAsia="Calibri" w:hAnsi="Calibri" w:cs="Calibri"/>
        <w:color w:val="000000"/>
        <w:sz w:val="18"/>
        <w:szCs w:val="18"/>
        <w:lang w:val="en-US"/>
      </w:rPr>
      <w:t>UNFPA/PSB/Bids/Request for Quotation for Goods/RFQ/</w:t>
    </w:r>
    <w:r w:rsidRPr="00853105">
      <w:rPr>
        <w:rFonts w:ascii="Calibri" w:eastAsia="Calibri" w:hAnsi="Calibri" w:cs="Calibri"/>
        <w:color w:val="000000"/>
        <w:sz w:val="13"/>
        <w:szCs w:val="13"/>
        <w:lang w:val="en-US"/>
      </w:rPr>
      <w:t xml:space="preserve"> </w:t>
    </w:r>
    <w:r w:rsidRPr="00853105">
      <w:rPr>
        <w:rFonts w:ascii="Calibri" w:eastAsia="Calibri" w:hAnsi="Calibri" w:cs="Calibri"/>
        <w:color w:val="000000"/>
        <w:sz w:val="18"/>
        <w:szCs w:val="18"/>
        <w:lang w:val="en-US"/>
      </w:rPr>
      <w:t>RFQ Goods [0616 – Rev02]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FEB9" w14:textId="77777777" w:rsidR="00FF46B0" w:rsidRDefault="00FF46B0">
      <w:r>
        <w:separator/>
      </w:r>
    </w:p>
  </w:footnote>
  <w:footnote w:type="continuationSeparator" w:id="0">
    <w:p w14:paraId="12C66BBC" w14:textId="77777777" w:rsidR="00FF46B0" w:rsidRDefault="00FF46B0">
      <w:r>
        <w:continuationSeparator/>
      </w:r>
    </w:p>
  </w:footnote>
  <w:footnote w:id="1">
    <w:p w14:paraId="0EFF4116" w14:textId="77777777" w:rsidR="00C32C63" w:rsidRDefault="000B6BC2">
      <w:pPr>
        <w:pBdr>
          <w:top w:val="nil"/>
          <w:left w:val="nil"/>
          <w:bottom w:val="nil"/>
          <w:right w:val="nil"/>
          <w:between w:val="nil"/>
        </w:pBdr>
        <w:rPr>
          <w:color w:val="000000"/>
        </w:rPr>
      </w:pPr>
      <w:r>
        <w:rPr>
          <w:rStyle w:val="FootnoteReference"/>
        </w:rPr>
        <w:footnoteRef/>
      </w:r>
      <w:r>
        <w:rPr>
          <w:rFonts w:ascii="Calibri" w:eastAsia="Calibri" w:hAnsi="Calibri" w:cs="Calibri"/>
          <w:color w:val="000000"/>
          <w:vertAlign w:val="superscript"/>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8333" w14:textId="77777777" w:rsidR="00C32C63" w:rsidRDefault="00C32C63">
    <w:pPr>
      <w:pBdr>
        <w:top w:val="nil"/>
        <w:left w:val="nil"/>
        <w:bottom w:val="nil"/>
        <w:right w:val="nil"/>
        <w:between w:val="nil"/>
      </w:pBdr>
      <w:tabs>
        <w:tab w:val="center" w:pos="4513"/>
        <w:tab w:val="right" w:pos="9026"/>
      </w:tabs>
      <w:rPr>
        <w:color w:val="000000"/>
      </w:rPr>
    </w:pPr>
  </w:p>
  <w:tbl>
    <w:tblPr>
      <w:tblStyle w:val="a7"/>
      <w:tblW w:w="9990" w:type="dxa"/>
      <w:tblBorders>
        <w:top w:val="single" w:sz="4" w:space="0" w:color="00000A"/>
        <w:bottom w:val="single" w:sz="4" w:space="0" w:color="00000A"/>
        <w:insideH w:val="single" w:sz="4" w:space="0" w:color="00000A"/>
      </w:tblBorders>
      <w:tblLayout w:type="fixed"/>
      <w:tblLook w:val="0400" w:firstRow="0" w:lastRow="0" w:firstColumn="0" w:lastColumn="0" w:noHBand="0" w:noVBand="1"/>
    </w:tblPr>
    <w:tblGrid>
      <w:gridCol w:w="4996"/>
      <w:gridCol w:w="4994"/>
    </w:tblGrid>
    <w:tr w:rsidR="00C32C63" w:rsidRPr="00853105" w14:paraId="1681243B" w14:textId="77777777">
      <w:trPr>
        <w:trHeight w:val="1142"/>
      </w:trPr>
      <w:tc>
        <w:tcPr>
          <w:tcW w:w="4996" w:type="dxa"/>
          <w:tcBorders>
            <w:top w:val="single" w:sz="4" w:space="0" w:color="00000A"/>
            <w:bottom w:val="single" w:sz="4" w:space="0" w:color="00000A"/>
          </w:tcBorders>
          <w:shd w:val="clear" w:color="auto" w:fill="auto"/>
        </w:tcPr>
        <w:p w14:paraId="58B6FAB1" w14:textId="77777777" w:rsidR="00C32C63" w:rsidRDefault="000B6BC2">
          <w:pPr>
            <w:pBdr>
              <w:top w:val="nil"/>
              <w:left w:val="nil"/>
              <w:bottom w:val="nil"/>
              <w:right w:val="nil"/>
              <w:between w:val="nil"/>
            </w:pBdr>
            <w:tabs>
              <w:tab w:val="center" w:pos="4513"/>
              <w:tab w:val="right" w:pos="9026"/>
            </w:tabs>
            <w:rPr>
              <w:color w:val="000000"/>
            </w:rPr>
          </w:pPr>
          <w:r>
            <w:rPr>
              <w:noProof/>
              <w:color w:val="000000"/>
              <w:lang w:val="en-US"/>
            </w:rPr>
            <w:drawing>
              <wp:inline distT="0" distB="0" distL="0" distR="0" wp14:anchorId="7DC0E1D1" wp14:editId="6BA40922">
                <wp:extent cx="971550" cy="457200"/>
                <wp:effectExtent l="0" t="0" r="0" b="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4" w:type="dxa"/>
          <w:tcBorders>
            <w:top w:val="single" w:sz="4" w:space="0" w:color="00000A"/>
            <w:bottom w:val="single" w:sz="4" w:space="0" w:color="00000A"/>
          </w:tcBorders>
          <w:shd w:val="clear" w:color="auto" w:fill="auto"/>
        </w:tcPr>
        <w:p w14:paraId="7EBC36DB" w14:textId="77777777" w:rsidR="00C32C63" w:rsidRDefault="000B6BC2">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Fonds des Nations Unies pour la Population</w:t>
          </w:r>
        </w:p>
        <w:p w14:paraId="1591789B" w14:textId="77777777" w:rsidR="00C32C63" w:rsidRDefault="000B6BC2">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Division des services d'approvisionnement</w:t>
          </w:r>
        </w:p>
        <w:p w14:paraId="08CC8E54" w14:textId="77777777" w:rsidR="00C32C63" w:rsidRDefault="000B6BC2">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352, Ave John Brown, Port au Prince , </w:t>
          </w:r>
          <w:proofErr w:type="spellStart"/>
          <w:r>
            <w:rPr>
              <w:rFonts w:ascii="Calibri" w:eastAsia="Calibri" w:hAnsi="Calibri" w:cs="Calibri"/>
              <w:color w:val="000000"/>
              <w:sz w:val="18"/>
              <w:szCs w:val="18"/>
            </w:rPr>
            <w:t>haiti</w:t>
          </w:r>
          <w:proofErr w:type="spellEnd"/>
        </w:p>
        <w:p w14:paraId="2A7CF2F3" w14:textId="77777777" w:rsidR="00C32C63" w:rsidRPr="00853105" w:rsidRDefault="000B6BC2">
          <w:pPr>
            <w:pBdr>
              <w:top w:val="nil"/>
              <w:left w:val="nil"/>
              <w:bottom w:val="nil"/>
              <w:right w:val="nil"/>
              <w:between w:val="nil"/>
            </w:pBdr>
            <w:tabs>
              <w:tab w:val="center" w:pos="4513"/>
              <w:tab w:val="right" w:pos="9026"/>
            </w:tabs>
            <w:jc w:val="right"/>
            <w:rPr>
              <w:color w:val="000000"/>
              <w:lang w:val="en-US"/>
            </w:rPr>
          </w:pPr>
          <w:r w:rsidRPr="00853105">
            <w:rPr>
              <w:rFonts w:ascii="Calibri" w:eastAsia="Calibri" w:hAnsi="Calibri" w:cs="Calibri"/>
              <w:color w:val="000000"/>
              <w:sz w:val="18"/>
              <w:szCs w:val="18"/>
              <w:lang w:val="en-US"/>
            </w:rPr>
            <w:t>Site web:Haiti.unfpa.org</w:t>
          </w:r>
        </w:p>
      </w:tc>
    </w:tr>
  </w:tbl>
  <w:p w14:paraId="735797A3" w14:textId="77777777" w:rsidR="00C32C63" w:rsidRPr="00853105" w:rsidRDefault="00C32C63">
    <w:pPr>
      <w:pBdr>
        <w:top w:val="nil"/>
        <w:left w:val="nil"/>
        <w:bottom w:val="nil"/>
        <w:right w:val="nil"/>
        <w:between w:val="nil"/>
      </w:pBdr>
      <w:tabs>
        <w:tab w:val="center" w:pos="4513"/>
        <w:tab w:val="right" w:pos="9026"/>
      </w:tabs>
      <w:rPr>
        <w:color w:val="000000"/>
        <w:lang w:val="en-US"/>
      </w:rPr>
    </w:pPr>
  </w:p>
  <w:p w14:paraId="02614EDD" w14:textId="77777777" w:rsidR="00C32C63" w:rsidRPr="00853105" w:rsidRDefault="00C32C63">
    <w:pPr>
      <w:pBdr>
        <w:top w:val="nil"/>
        <w:left w:val="nil"/>
        <w:bottom w:val="nil"/>
        <w:right w:val="nil"/>
        <w:between w:val="nil"/>
      </w:pBdr>
      <w:tabs>
        <w:tab w:val="center" w:pos="4513"/>
        <w:tab w:val="right" w:pos="9026"/>
      </w:tabs>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56A7"/>
    <w:multiLevelType w:val="multilevel"/>
    <w:tmpl w:val="3EFCAA1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9C17A4"/>
    <w:multiLevelType w:val="multilevel"/>
    <w:tmpl w:val="42006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E3D4746"/>
    <w:multiLevelType w:val="multilevel"/>
    <w:tmpl w:val="1F124A50"/>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0B742AA"/>
    <w:multiLevelType w:val="multilevel"/>
    <w:tmpl w:val="547CAA4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A7D3201"/>
    <w:multiLevelType w:val="multilevel"/>
    <w:tmpl w:val="1DA21422"/>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90317F"/>
    <w:multiLevelType w:val="multilevel"/>
    <w:tmpl w:val="1278E132"/>
    <w:lvl w:ilvl="0">
      <w:start w:val="1"/>
      <w:numFmt w:val="decimal"/>
      <w:lvlText w:val="%1."/>
      <w:lvlJc w:val="left"/>
      <w:pPr>
        <w:ind w:left="360" w:hanging="360"/>
      </w:pPr>
      <w:rPr>
        <w:rFonts w:ascii="Calibri" w:eastAsia="Calibri" w:hAnsi="Calibri" w:cs="Calibri"/>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160748C"/>
    <w:multiLevelType w:val="multilevel"/>
    <w:tmpl w:val="C1AA4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D547DE"/>
    <w:multiLevelType w:val="multilevel"/>
    <w:tmpl w:val="AA68C2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2118985">
    <w:abstractNumId w:val="5"/>
  </w:num>
  <w:num w:numId="2" w16cid:durableId="298583465">
    <w:abstractNumId w:val="6"/>
  </w:num>
  <w:num w:numId="3" w16cid:durableId="890969512">
    <w:abstractNumId w:val="3"/>
  </w:num>
  <w:num w:numId="4" w16cid:durableId="2128045186">
    <w:abstractNumId w:val="7"/>
  </w:num>
  <w:num w:numId="5" w16cid:durableId="1326860696">
    <w:abstractNumId w:val="1"/>
  </w:num>
  <w:num w:numId="6" w16cid:durableId="1294554669">
    <w:abstractNumId w:val="2"/>
  </w:num>
  <w:num w:numId="7" w16cid:durableId="449395139">
    <w:abstractNumId w:val="0"/>
  </w:num>
  <w:num w:numId="8" w16cid:durableId="595746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63"/>
    <w:rsid w:val="000928CD"/>
    <w:rsid w:val="000B6BC2"/>
    <w:rsid w:val="003C4ACC"/>
    <w:rsid w:val="00756277"/>
    <w:rsid w:val="00772B13"/>
    <w:rsid w:val="00853105"/>
    <w:rsid w:val="009432F7"/>
    <w:rsid w:val="009F27B5"/>
    <w:rsid w:val="00C32C63"/>
    <w:rsid w:val="00F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22C5"/>
  <w15:docId w15:val="{677DEFF9-88B9-4061-A01B-EA218542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character" w:customStyle="1" w:styleId="InternetLink">
    <w:name w:val="Internet Link"/>
    <w:rsid w:val="009E6573"/>
    <w:rPr>
      <w:color w:val="003366"/>
      <w:u w:val="single"/>
    </w:rPr>
  </w:style>
  <w:style w:type="character" w:customStyle="1" w:styleId="FootnoteTextChar">
    <w:name w:val="Footnote Text Char"/>
    <w:basedOn w:val="DefaultParagraphFont"/>
    <w:link w:val="FootnoteText"/>
    <w:qFormat/>
    <w:rsid w:val="009E6573"/>
    <w:rPr>
      <w:rFonts w:ascii="Times New Roman" w:eastAsia="Times New Roman" w:hAnsi="Times New Roman" w:cs="Times New Roman"/>
      <w:sz w:val="20"/>
      <w:szCs w:val="20"/>
    </w:rPr>
  </w:style>
  <w:style w:type="character" w:styleId="FootnoteReference">
    <w:name w:val="footnote reference"/>
    <w:qFormat/>
    <w:rsid w:val="009E6573"/>
    <w:rPr>
      <w:vertAlign w:val="superscript"/>
    </w:rPr>
  </w:style>
  <w:style w:type="character" w:customStyle="1" w:styleId="ListParagraphChar">
    <w:name w:val="List Paragraph Char"/>
    <w:aliases w:val="Bullets Char,Evidence on Demand bullet points Char,Heading 2_sj Char,Recommendatio Char,Párrafo de lista Char,Recommendation Char,OBC Bullet Char,Dot pt Char,F5 List Paragraph Char,List Paragraph1 Char,No Spacing1 Char"/>
    <w:link w:val="ListParagraph"/>
    <w:uiPriority w:val="34"/>
    <w:qFormat/>
    <w:locked/>
    <w:rsid w:val="009E6573"/>
    <w:rPr>
      <w:rFonts w:ascii="Times New Roman" w:eastAsia="Times New Roman" w:hAnsi="Times New Roman" w:cs="Times New Roman"/>
      <w:szCs w:val="20"/>
      <w:lang w:eastAsia="en-GB"/>
    </w:rPr>
  </w:style>
  <w:style w:type="character" w:styleId="CommentReference">
    <w:name w:val="annotation reference"/>
    <w:qFormat/>
    <w:rsid w:val="009E6573"/>
    <w:rPr>
      <w:sz w:val="16"/>
      <w:szCs w:val="16"/>
    </w:rPr>
  </w:style>
  <w:style w:type="character" w:customStyle="1" w:styleId="CommentTextChar">
    <w:name w:val="Comment Text Char"/>
    <w:basedOn w:val="DefaultParagraphFont"/>
    <w:link w:val="CommentText"/>
    <w:qFormat/>
    <w:rsid w:val="009E657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9E6573"/>
    <w:rPr>
      <w:color w:val="800080" w:themeColor="followedHyperlink"/>
      <w:u w:val="single"/>
    </w:rPr>
  </w:style>
  <w:style w:type="character" w:customStyle="1" w:styleId="BalloonTextChar">
    <w:name w:val="Balloon Text Char"/>
    <w:basedOn w:val="DefaultParagraphFont"/>
    <w:link w:val="BalloonText"/>
    <w:uiPriority w:val="99"/>
    <w:semiHidden/>
    <w:qFormat/>
    <w:rsid w:val="009E6573"/>
    <w:rPr>
      <w:rFonts w:ascii="Tahoma" w:eastAsia="Times New Roman" w:hAnsi="Tahoma" w:cs="Tahoma"/>
      <w:sz w:val="16"/>
      <w:szCs w:val="16"/>
    </w:rPr>
  </w:style>
  <w:style w:type="character" w:customStyle="1" w:styleId="TitleChar">
    <w:name w:val="Title Char"/>
    <w:basedOn w:val="DefaultParagraphFont"/>
    <w:link w:val="Title"/>
    <w:uiPriority w:val="10"/>
    <w:qFormat/>
    <w:rsid w:val="00B415C5"/>
    <w:rPr>
      <w:rFonts w:ascii="Times New Roman" w:eastAsia="Times New Roman" w:hAnsi="Times New Roman" w:cs="Times New Roman"/>
      <w:b/>
      <w:bCs/>
      <w:sz w:val="24"/>
      <w:szCs w:val="20"/>
      <w:u w:val="single"/>
    </w:rPr>
  </w:style>
  <w:style w:type="character" w:customStyle="1" w:styleId="HeaderChar">
    <w:name w:val="Header Char"/>
    <w:basedOn w:val="DefaultParagraphFont"/>
    <w:link w:val="Header"/>
    <w:uiPriority w:val="99"/>
    <w:qFormat/>
    <w:rsid w:val="00B415C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B415C5"/>
    <w:rPr>
      <w:rFonts w:ascii="Times New Roman" w:eastAsia="Times New Roman" w:hAnsi="Times New Roman" w:cs="Times New Roman"/>
      <w:sz w:val="20"/>
      <w:szCs w:val="20"/>
    </w:rPr>
  </w:style>
  <w:style w:type="character" w:styleId="PlaceholderText">
    <w:name w:val="Placeholder Text"/>
    <w:basedOn w:val="DefaultParagraphFont"/>
    <w:uiPriority w:val="99"/>
    <w:semiHidden/>
    <w:qFormat/>
    <w:rsid w:val="00B6278F"/>
    <w:rPr>
      <w:color w:val="808080"/>
    </w:rPr>
  </w:style>
  <w:style w:type="character" w:styleId="PageNumber">
    <w:name w:val="page number"/>
    <w:basedOn w:val="DefaultParagraphFon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FootnoteText">
    <w:name w:val="footnote text"/>
    <w:basedOn w:val="Normal"/>
    <w:link w:val="FootnoteTextChar"/>
    <w:qFormat/>
    <w:rsid w:val="009E6573"/>
  </w:style>
  <w:style w:type="paragraph" w:styleId="ListParagraph">
    <w:name w:val="List Paragraph"/>
    <w:aliases w:val="Bullets,Evidence on Demand bullet points,Heading 2_sj,Recommendatio,Párrafo de lista,Recommendation,OBC Bullet,Dot pt,F5 List Paragraph,List Paragraph1,No Spacing1,List Paragraph Char Char Char,Indicator Text"/>
    <w:basedOn w:val="Normal"/>
    <w:link w:val="ListParagraphChar"/>
    <w:uiPriority w:val="34"/>
    <w:qFormat/>
    <w:rsid w:val="009E6573"/>
    <w:pPr>
      <w:ind w:left="720"/>
      <w:textAlignment w:val="baseline"/>
    </w:pPr>
    <w:rPr>
      <w:sz w:val="22"/>
      <w:lang w:eastAsia="en-GB"/>
    </w:rPr>
  </w:style>
  <w:style w:type="paragraph" w:styleId="CommentText">
    <w:name w:val="annotation text"/>
    <w:basedOn w:val="Normal"/>
    <w:link w:val="CommentTextChar"/>
    <w:qFormat/>
    <w:rsid w:val="009E6573"/>
  </w:style>
  <w:style w:type="paragraph" w:styleId="BalloonText">
    <w:name w:val="Balloon Text"/>
    <w:basedOn w:val="Normal"/>
    <w:link w:val="BalloonTextChar"/>
    <w:uiPriority w:val="99"/>
    <w:semiHidden/>
    <w:unhideWhenUsed/>
    <w:qFormat/>
    <w:rsid w:val="009E6573"/>
    <w:rPr>
      <w:rFonts w:ascii="Tahoma" w:hAnsi="Tahoma" w:cs="Tahoma"/>
      <w:sz w:val="16"/>
      <w:szCs w:val="16"/>
    </w:rPr>
  </w:style>
  <w:style w:type="paragraph" w:styleId="Header">
    <w:name w:val="header"/>
    <w:basedOn w:val="Normal"/>
    <w:link w:val="HeaderChar"/>
    <w:unhideWhenUsed/>
    <w:rsid w:val="00B415C5"/>
    <w:pPr>
      <w:tabs>
        <w:tab w:val="center" w:pos="4513"/>
        <w:tab w:val="right" w:pos="9026"/>
      </w:tabs>
    </w:pPr>
  </w:style>
  <w:style w:type="paragraph" w:styleId="Footer">
    <w:name w:val="footer"/>
    <w:basedOn w:val="Normal"/>
    <w:link w:val="FooterChar"/>
    <w:unhideWhenUsed/>
    <w:rsid w:val="00B415C5"/>
    <w:pPr>
      <w:tabs>
        <w:tab w:val="center" w:pos="4513"/>
        <w:tab w:val="right" w:pos="9026"/>
      </w:tabs>
    </w:pPr>
  </w:style>
  <w:style w:type="paragraph" w:styleId="NormalWeb">
    <w:name w:val="Normal (Web)"/>
    <w:basedOn w:val="Normal"/>
    <w:uiPriority w:val="99"/>
    <w:unhideWhenUsed/>
    <w:qFormat/>
    <w:rsid w:val="007A2896"/>
    <w:pPr>
      <w:spacing w:beforeAutospacing="1" w:afterAutospacing="1"/>
    </w:pPr>
    <w:rPr>
      <w:sz w:val="24"/>
      <w:szCs w:val="24"/>
      <w:lang w:eastAsia="en-GB"/>
    </w:rPr>
  </w:style>
  <w:style w:type="paragraph" w:customStyle="1" w:styleId="UNFPAAddress">
    <w:name w:val="UNFPA Address"/>
    <w:basedOn w:val="Footer"/>
    <w:next w:val="Footer"/>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Normal"/>
    <w:next w:val="Normal"/>
    <w:pPr>
      <w:keepNext/>
      <w:spacing w:before="240" w:after="120"/>
    </w:pPr>
    <w:rPr>
      <w:rFonts w:ascii="Liberation Sans" w:eastAsia="Liberation Sans" w:hAnsi="Liberation Sans" w:cs="Liberation Sans"/>
      <w:sz w:val="28"/>
      <w:szCs w:val="28"/>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348"/>
    <w:rPr>
      <w:b/>
      <w:bCs/>
    </w:rPr>
  </w:style>
  <w:style w:type="character" w:customStyle="1" w:styleId="CommentSubjectChar">
    <w:name w:val="Comment Subject Char"/>
    <w:basedOn w:val="CommentTextChar"/>
    <w:link w:val="CommentSubject"/>
    <w:uiPriority w:val="99"/>
    <w:semiHidden/>
    <w:rsid w:val="00B20348"/>
    <w:rPr>
      <w:rFonts w:ascii="Times New Roman" w:eastAsia="Times New Roman" w:hAnsi="Times New Roman" w:cs="Times New Roman"/>
      <w:b/>
      <w:bCs/>
      <w:sz w:val="20"/>
      <w:szCs w:val="20"/>
    </w:rPr>
  </w:style>
  <w:style w:type="character" w:styleId="Hyperlink">
    <w:name w:val="Hyperlink"/>
    <w:basedOn w:val="DefaultParagraphFont"/>
    <w:unhideWhenUsed/>
    <w:rsid w:val="00436C19"/>
    <w:rPr>
      <w:color w:val="0000FF"/>
      <w:u w:val="single"/>
    </w:rPr>
  </w:style>
  <w:style w:type="character" w:styleId="Strong">
    <w:name w:val="Strong"/>
    <w:uiPriority w:val="22"/>
    <w:qFormat/>
    <w:rsid w:val="00436C19"/>
    <w:rPr>
      <w:b/>
      <w:bCs/>
    </w:rPr>
  </w:style>
  <w:style w:type="character" w:customStyle="1" w:styleId="familyname">
    <w:name w:val="familyname"/>
    <w:rsid w:val="00436C19"/>
  </w:style>
  <w:style w:type="character" w:styleId="Emphasis">
    <w:name w:val="Emphasis"/>
    <w:uiPriority w:val="20"/>
    <w:qFormat/>
    <w:rsid w:val="00436C19"/>
    <w:rPr>
      <w:i/>
      <w:iCs/>
    </w:rPr>
  </w:style>
  <w:style w:type="character" w:customStyle="1" w:styleId="in-revue">
    <w:name w:val="in-revue"/>
    <w:rsid w:val="00436C19"/>
  </w:style>
  <w:style w:type="paragraph" w:customStyle="1" w:styleId="Figure1">
    <w:name w:val="Figure_1"/>
    <w:autoRedefine/>
    <w:qFormat/>
    <w:rsid w:val="00BE32C1"/>
    <w:pPr>
      <w:overflowPunct w:val="0"/>
      <w:spacing w:before="60" w:after="60"/>
      <w:jc w:val="center"/>
    </w:pPr>
    <w:rPr>
      <w:rFonts w:ascii="Century Gothic" w:hAnsi="Century Gothic"/>
      <w:b/>
      <w:bCs/>
      <w:i/>
      <w:color w:val="FFFFFF"/>
      <w:sz w:val="22"/>
    </w:rPr>
  </w:style>
  <w:style w:type="paragraph" w:customStyle="1" w:styleId="Titre2">
    <w:name w:val="Titre 2"/>
    <w:basedOn w:val="Normal"/>
    <w:next w:val="Normal"/>
    <w:rsid w:val="00BE32C1"/>
    <w:pPr>
      <w:keepNext/>
      <w:keepLines/>
      <w:numPr>
        <w:ilvl w:val="1"/>
        <w:numId w:val="8"/>
      </w:numPr>
      <w:overflowPunct w:val="0"/>
      <w:spacing w:before="200"/>
      <w:ind w:left="851" w:hanging="491"/>
      <w:outlineLvl w:val="1"/>
    </w:pPr>
    <w:rPr>
      <w:rFonts w:ascii="Calibri" w:eastAsia="MS Gothic" w:hAnsi="Calibri" w:cs="DejaVu Sans"/>
      <w:b/>
      <w:bCs/>
      <w:color w:val="4F81BD"/>
      <w:sz w:val="22"/>
      <w:szCs w:val="22"/>
      <w:lang w:eastAsia="en-GB"/>
    </w:rPr>
  </w:style>
  <w:style w:type="paragraph" w:customStyle="1" w:styleId="CharCharCharCharCharCharChar">
    <w:name w:val="Char Char Char Char Char Char Char"/>
    <w:basedOn w:val="Normal"/>
    <w:rsid w:val="00F5442F"/>
    <w:pPr>
      <w:spacing w:before="120" w:after="160" w:line="240" w:lineRule="exact"/>
    </w:pPr>
    <w:rPr>
      <w:rFonts w:ascii="Verdana" w:hAnsi="Verdana" w:cs="Arial"/>
      <w:lang w:val="en-US"/>
    </w:rPr>
  </w:style>
  <w:style w:type="paragraph" w:styleId="HTMLPreformatted">
    <w:name w:val="HTML Preformatted"/>
    <w:basedOn w:val="Normal"/>
    <w:link w:val="HTMLPreformattedChar"/>
    <w:uiPriority w:val="99"/>
    <w:unhideWhenUsed/>
    <w:rsid w:val="00F5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5442F"/>
    <w:rPr>
      <w:rFonts w:ascii="Courier New" w:eastAsia="Times New Roman" w:hAnsi="Courier New" w:cs="Courier New"/>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99" w:type="dxa"/>
        <w:right w:w="115" w:type="dxa"/>
      </w:tblCellMar>
    </w:tblPr>
  </w:style>
  <w:style w:type="table" w:customStyle="1" w:styleId="a2">
    <w:basedOn w:val="TableNormal"/>
    <w:tblPr>
      <w:tblStyleRowBandSize w:val="1"/>
      <w:tblStyleColBandSize w:val="1"/>
      <w:tblCellMar>
        <w:left w:w="92" w:type="dxa"/>
        <w:right w:w="115" w:type="dxa"/>
      </w:tblCellMar>
    </w:tblPr>
  </w:style>
  <w:style w:type="table" w:customStyle="1" w:styleId="a3">
    <w:basedOn w:val="TableNormal"/>
    <w:tblPr>
      <w:tblStyleRowBandSize w:val="1"/>
      <w:tblStyleColBandSize w:val="1"/>
      <w:tblCellMar>
        <w:left w:w="103"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0717">
      <w:bodyDiv w:val="1"/>
      <w:marLeft w:val="0"/>
      <w:marRight w:val="0"/>
      <w:marTop w:val="0"/>
      <w:marBottom w:val="0"/>
      <w:divBdr>
        <w:top w:val="none" w:sz="0" w:space="0" w:color="auto"/>
        <w:left w:val="none" w:sz="0" w:space="0" w:color="auto"/>
        <w:bottom w:val="none" w:sz="0" w:space="0" w:color="auto"/>
        <w:right w:val="none" w:sz="0" w:space="0" w:color="auto"/>
      </w:divBdr>
      <w:divsChild>
        <w:div w:id="1124159761">
          <w:marLeft w:val="0"/>
          <w:marRight w:val="0"/>
          <w:marTop w:val="0"/>
          <w:marBottom w:val="0"/>
          <w:divBdr>
            <w:top w:val="none" w:sz="0" w:space="0" w:color="auto"/>
            <w:left w:val="none" w:sz="0" w:space="0" w:color="auto"/>
            <w:bottom w:val="none" w:sz="0" w:space="0" w:color="auto"/>
            <w:right w:val="none" w:sz="0" w:space="0" w:color="auto"/>
          </w:divBdr>
          <w:divsChild>
            <w:div w:id="1534462885">
              <w:marLeft w:val="0"/>
              <w:marRight w:val="0"/>
              <w:marTop w:val="0"/>
              <w:marBottom w:val="0"/>
              <w:divBdr>
                <w:top w:val="none" w:sz="0" w:space="0" w:color="auto"/>
                <w:left w:val="none" w:sz="0" w:space="0" w:color="auto"/>
                <w:bottom w:val="none" w:sz="0" w:space="0" w:color="auto"/>
                <w:right w:val="none" w:sz="0" w:space="0" w:color="auto"/>
              </w:divBdr>
              <w:divsChild>
                <w:div w:id="17362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10" Type="http://schemas.openxmlformats.org/officeDocument/2006/relationships/image" Target="NUL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haiti@unfpa.org" TargetMode="External"/><Relationship Id="rId14" Type="http://schemas.openxmlformats.org/officeDocument/2006/relationships/hyperlink" Target="http://www.unfpa.org/about-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wZZWs+Np0SkKZuRKKGg6UiqX3Q==">CgMxLjAyCWguMzBqMHpsbDIJaC4xZm9iOXRlMgloLjN6bnlzaDcyCWguMmV0OTJwMDIIaC50eWpjd3Q4AHIhMVhHRXpha2tHMmFjNzliU25LUnpDS3ZSOHhTNXM3cWF2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Stephania Antoine Gilles</cp:lastModifiedBy>
  <cp:revision>3</cp:revision>
  <dcterms:created xsi:type="dcterms:W3CDTF">2023-08-24T18:32:00Z</dcterms:created>
  <dcterms:modified xsi:type="dcterms:W3CDTF">2023-09-15T19:03:00Z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